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0B33" w14:textId="3E2DB310" w:rsidR="00B64FFF" w:rsidRPr="00876B14" w:rsidRDefault="00E349C5" w:rsidP="00F01EFD">
      <w:pPr>
        <w:rPr>
          <w:rFonts w:ascii="Times New Roman" w:hAnsi="Times New Roman" w:cs="Times New Roman"/>
          <w:b/>
          <w:bCs/>
          <w:color w:val="767171"/>
          <w:sz w:val="24"/>
          <w:szCs w:val="24"/>
        </w:rPr>
      </w:pPr>
      <w:r>
        <w:rPr>
          <w:rFonts w:ascii="Times New Roman" w:hAnsi="Times New Roman" w:cs="Times New Roman"/>
          <w:b/>
          <w:bCs/>
          <w:noProof/>
          <w:color w:val="767171"/>
          <w:sz w:val="24"/>
          <w:szCs w:val="24"/>
        </w:rPr>
        <w:drawing>
          <wp:anchor distT="0" distB="0" distL="114300" distR="114300" simplePos="0" relativeHeight="251703808" behindDoc="1" locked="0" layoutInCell="1" allowOverlap="1" wp14:anchorId="7A3B3B2F" wp14:editId="6F534173">
            <wp:simplePos x="0" y="0"/>
            <wp:positionH relativeFrom="column">
              <wp:posOffset>-468489</wp:posOffset>
            </wp:positionH>
            <wp:positionV relativeFrom="paragraph">
              <wp:posOffset>-603957</wp:posOffset>
            </wp:positionV>
            <wp:extent cx="7877344" cy="10193867"/>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77344" cy="10193867"/>
                    </a:xfrm>
                    <a:prstGeom prst="rect">
                      <a:avLst/>
                    </a:prstGeom>
                  </pic:spPr>
                </pic:pic>
              </a:graphicData>
            </a:graphic>
            <wp14:sizeRelH relativeFrom="page">
              <wp14:pctWidth>0</wp14:pctWidth>
            </wp14:sizeRelH>
            <wp14:sizeRelV relativeFrom="page">
              <wp14:pctHeight>0</wp14:pctHeight>
            </wp14:sizeRelV>
          </wp:anchor>
        </w:drawing>
      </w:r>
    </w:p>
    <w:p w14:paraId="5A19689C" w14:textId="0014ED0C" w:rsidR="00B64FFF" w:rsidRPr="00876B14" w:rsidRDefault="00B64FFF" w:rsidP="00F01EFD">
      <w:pPr>
        <w:rPr>
          <w:rFonts w:ascii="Times New Roman" w:hAnsi="Times New Roman" w:cs="Times New Roman"/>
          <w:b/>
          <w:bCs/>
          <w:color w:val="767171"/>
          <w:sz w:val="24"/>
          <w:szCs w:val="24"/>
        </w:rPr>
      </w:pPr>
    </w:p>
    <w:p w14:paraId="1BCF14A5" w14:textId="1808C093" w:rsidR="00B64FFF" w:rsidRDefault="00B64FFF" w:rsidP="00F01EFD">
      <w:pPr>
        <w:rPr>
          <w:rFonts w:ascii="Times New Roman" w:hAnsi="Times New Roman" w:cs="Times New Roman"/>
          <w:b/>
          <w:bCs/>
          <w:color w:val="767171"/>
          <w:sz w:val="24"/>
          <w:szCs w:val="24"/>
        </w:rPr>
      </w:pPr>
    </w:p>
    <w:p w14:paraId="7257CDF6" w14:textId="77777777" w:rsidR="000A73E5" w:rsidRDefault="000A73E5" w:rsidP="00F01EFD">
      <w:pPr>
        <w:rPr>
          <w:rFonts w:ascii="Times New Roman" w:hAnsi="Times New Roman" w:cs="Times New Roman"/>
          <w:b/>
          <w:bCs/>
          <w:color w:val="767171"/>
          <w:sz w:val="24"/>
          <w:szCs w:val="24"/>
        </w:rPr>
      </w:pPr>
    </w:p>
    <w:p w14:paraId="6F4B714D" w14:textId="0003B527" w:rsidR="000A73E5" w:rsidRDefault="000A73E5" w:rsidP="00F01EFD">
      <w:pPr>
        <w:rPr>
          <w:rFonts w:ascii="Times New Roman" w:hAnsi="Times New Roman" w:cs="Times New Roman"/>
          <w:b/>
          <w:bCs/>
          <w:color w:val="767171"/>
          <w:sz w:val="24"/>
          <w:szCs w:val="24"/>
        </w:rPr>
      </w:pPr>
    </w:p>
    <w:p w14:paraId="3C4687D1" w14:textId="6AA1CC14" w:rsidR="000A73E5" w:rsidRDefault="000A73E5" w:rsidP="00F01EFD">
      <w:pPr>
        <w:rPr>
          <w:rFonts w:ascii="Times New Roman" w:hAnsi="Times New Roman" w:cs="Times New Roman"/>
          <w:b/>
          <w:bCs/>
          <w:color w:val="767171"/>
          <w:sz w:val="24"/>
          <w:szCs w:val="24"/>
        </w:rPr>
      </w:pPr>
    </w:p>
    <w:p w14:paraId="78D525AE" w14:textId="4DB66FBA" w:rsidR="000A73E5" w:rsidRDefault="00BE1AF6" w:rsidP="00BE1AF6">
      <w:pPr>
        <w:tabs>
          <w:tab w:val="left" w:pos="4178"/>
        </w:tabs>
        <w:rPr>
          <w:rFonts w:ascii="Times New Roman" w:hAnsi="Times New Roman" w:cs="Times New Roman"/>
          <w:b/>
          <w:bCs/>
          <w:color w:val="767171"/>
          <w:sz w:val="24"/>
          <w:szCs w:val="24"/>
        </w:rPr>
      </w:pPr>
      <w:r>
        <w:rPr>
          <w:rFonts w:ascii="Times New Roman" w:hAnsi="Times New Roman" w:cs="Times New Roman"/>
          <w:b/>
          <w:bCs/>
          <w:color w:val="767171"/>
          <w:sz w:val="24"/>
          <w:szCs w:val="24"/>
        </w:rPr>
        <w:tab/>
      </w:r>
    </w:p>
    <w:p w14:paraId="24136C5D" w14:textId="77777777" w:rsidR="000A73E5" w:rsidRDefault="000A73E5" w:rsidP="00F01EFD">
      <w:pPr>
        <w:rPr>
          <w:rFonts w:ascii="Times New Roman" w:hAnsi="Times New Roman" w:cs="Times New Roman"/>
          <w:b/>
          <w:bCs/>
          <w:color w:val="767171"/>
          <w:sz w:val="24"/>
          <w:szCs w:val="24"/>
        </w:rPr>
      </w:pPr>
    </w:p>
    <w:p w14:paraId="1830F1D9" w14:textId="77777777" w:rsidR="000A73E5" w:rsidRDefault="000A73E5" w:rsidP="00F01EFD">
      <w:pPr>
        <w:rPr>
          <w:rFonts w:ascii="Times New Roman" w:hAnsi="Times New Roman" w:cs="Times New Roman"/>
          <w:b/>
          <w:bCs/>
          <w:color w:val="767171"/>
          <w:sz w:val="24"/>
          <w:szCs w:val="24"/>
        </w:rPr>
      </w:pPr>
    </w:p>
    <w:p w14:paraId="28BABEF1" w14:textId="77777777" w:rsidR="000A73E5" w:rsidRDefault="000A73E5" w:rsidP="00F01EFD">
      <w:pPr>
        <w:rPr>
          <w:rFonts w:ascii="Times New Roman" w:hAnsi="Times New Roman" w:cs="Times New Roman"/>
          <w:b/>
          <w:bCs/>
          <w:color w:val="767171"/>
          <w:sz w:val="24"/>
          <w:szCs w:val="24"/>
        </w:rPr>
      </w:pPr>
    </w:p>
    <w:p w14:paraId="1F3BE45E" w14:textId="77777777" w:rsidR="000A73E5" w:rsidRDefault="000A73E5" w:rsidP="00F01EFD">
      <w:pPr>
        <w:rPr>
          <w:rFonts w:ascii="Times New Roman" w:hAnsi="Times New Roman" w:cs="Times New Roman"/>
          <w:b/>
          <w:bCs/>
          <w:color w:val="767171"/>
          <w:sz w:val="24"/>
          <w:szCs w:val="24"/>
        </w:rPr>
      </w:pPr>
    </w:p>
    <w:p w14:paraId="57B4A232" w14:textId="77777777" w:rsidR="000A73E5" w:rsidRDefault="000A73E5" w:rsidP="00F01EFD">
      <w:pPr>
        <w:rPr>
          <w:rFonts w:ascii="Times New Roman" w:hAnsi="Times New Roman" w:cs="Times New Roman"/>
          <w:b/>
          <w:bCs/>
          <w:color w:val="767171"/>
          <w:sz w:val="24"/>
          <w:szCs w:val="24"/>
        </w:rPr>
      </w:pPr>
    </w:p>
    <w:p w14:paraId="47BF2CE8" w14:textId="77777777" w:rsidR="000A73E5" w:rsidRDefault="000A73E5" w:rsidP="00F01EFD">
      <w:pPr>
        <w:rPr>
          <w:rFonts w:ascii="Times New Roman" w:hAnsi="Times New Roman" w:cs="Times New Roman"/>
          <w:b/>
          <w:bCs/>
          <w:color w:val="767171"/>
          <w:sz w:val="24"/>
          <w:szCs w:val="24"/>
        </w:rPr>
      </w:pPr>
    </w:p>
    <w:p w14:paraId="0C2AAAD5" w14:textId="77777777" w:rsidR="000A73E5" w:rsidRDefault="000A73E5" w:rsidP="00F01EFD">
      <w:pPr>
        <w:rPr>
          <w:rFonts w:ascii="Times New Roman" w:hAnsi="Times New Roman" w:cs="Times New Roman"/>
          <w:b/>
          <w:bCs/>
          <w:color w:val="767171"/>
          <w:sz w:val="24"/>
          <w:szCs w:val="24"/>
        </w:rPr>
      </w:pPr>
    </w:p>
    <w:p w14:paraId="5BE86C18" w14:textId="77777777" w:rsidR="000A73E5" w:rsidRPr="00876B14" w:rsidRDefault="000A73E5" w:rsidP="00F01EFD">
      <w:pPr>
        <w:rPr>
          <w:rFonts w:ascii="Times New Roman" w:hAnsi="Times New Roman" w:cs="Times New Roman"/>
          <w:b/>
          <w:bCs/>
          <w:color w:val="767171"/>
          <w:sz w:val="24"/>
          <w:szCs w:val="24"/>
        </w:rPr>
      </w:pPr>
    </w:p>
    <w:p w14:paraId="7E87AFD4" w14:textId="77777777" w:rsidR="001F77A7" w:rsidRPr="00876B14" w:rsidRDefault="001F77A7" w:rsidP="00F01EFD">
      <w:pPr>
        <w:rPr>
          <w:rFonts w:ascii="Times New Roman" w:hAnsi="Times New Roman" w:cs="Times New Roman"/>
          <w:b/>
          <w:bCs/>
          <w:color w:val="767171"/>
          <w:sz w:val="24"/>
          <w:szCs w:val="24"/>
        </w:rPr>
      </w:pPr>
    </w:p>
    <w:p w14:paraId="349A365E" w14:textId="6802BA42" w:rsidR="001F77A7" w:rsidRPr="00E349C5" w:rsidRDefault="00E349C5" w:rsidP="00E349C5">
      <w:pPr>
        <w:jc w:val="center"/>
        <w:rPr>
          <w:rFonts w:ascii="Times New Roman" w:hAnsi="Times New Roman" w:cs="Times New Roman"/>
          <w:b/>
          <w:bCs/>
          <w:color w:val="003878"/>
          <w:sz w:val="44"/>
          <w:szCs w:val="44"/>
        </w:rPr>
      </w:pPr>
      <w:r w:rsidRPr="00E349C5">
        <w:rPr>
          <w:rFonts w:ascii="Times New Roman" w:hAnsi="Times New Roman" w:cs="Times New Roman"/>
          <w:b/>
          <w:bCs/>
          <w:color w:val="003878"/>
          <w:sz w:val="44"/>
          <w:szCs w:val="44"/>
        </w:rPr>
        <w:t>INFORME DE EVALUACIÓN</w:t>
      </w:r>
    </w:p>
    <w:p w14:paraId="18461642" w14:textId="0CAD8CFC" w:rsidR="00E349C5" w:rsidRPr="00E349C5" w:rsidRDefault="00E349C5" w:rsidP="00E349C5">
      <w:pPr>
        <w:jc w:val="center"/>
        <w:rPr>
          <w:rFonts w:ascii="Times New Roman" w:hAnsi="Times New Roman" w:cs="Times New Roman"/>
          <w:b/>
          <w:bCs/>
          <w:color w:val="003878"/>
          <w:sz w:val="44"/>
          <w:szCs w:val="44"/>
        </w:rPr>
      </w:pPr>
      <w:r w:rsidRPr="00E349C5">
        <w:rPr>
          <w:rFonts w:ascii="Times New Roman" w:hAnsi="Times New Roman" w:cs="Times New Roman"/>
          <w:b/>
          <w:bCs/>
          <w:color w:val="003878"/>
          <w:sz w:val="44"/>
          <w:szCs w:val="44"/>
        </w:rPr>
        <w:t>AL MES DE JUNIO</w:t>
      </w:r>
    </w:p>
    <w:p w14:paraId="79064EAC" w14:textId="53E74C7E" w:rsidR="00E349C5" w:rsidRPr="00E349C5" w:rsidRDefault="00E349C5" w:rsidP="00E349C5">
      <w:pPr>
        <w:jc w:val="center"/>
        <w:rPr>
          <w:rFonts w:ascii="Times New Roman" w:hAnsi="Times New Roman" w:cs="Times New Roman"/>
          <w:b/>
          <w:bCs/>
          <w:color w:val="003878"/>
          <w:sz w:val="44"/>
          <w:szCs w:val="44"/>
        </w:rPr>
      </w:pPr>
      <w:r w:rsidRPr="00E349C5">
        <w:rPr>
          <w:rFonts w:ascii="Times New Roman" w:hAnsi="Times New Roman" w:cs="Times New Roman"/>
          <w:b/>
          <w:bCs/>
          <w:color w:val="003878"/>
          <w:sz w:val="44"/>
          <w:szCs w:val="44"/>
        </w:rPr>
        <w:t>PLAN OPERATIVO ANUAL 2022</w:t>
      </w:r>
    </w:p>
    <w:p w14:paraId="1B248FB7" w14:textId="77777777" w:rsidR="00B64FFF" w:rsidRPr="00E349C5" w:rsidRDefault="00B64FFF" w:rsidP="00F01EFD">
      <w:pPr>
        <w:rPr>
          <w:rFonts w:ascii="Times New Roman" w:hAnsi="Times New Roman" w:cs="Times New Roman"/>
          <w:b/>
          <w:bCs/>
          <w:color w:val="767171"/>
          <w:sz w:val="32"/>
          <w:szCs w:val="32"/>
        </w:rPr>
      </w:pPr>
    </w:p>
    <w:p w14:paraId="64AA119B" w14:textId="77777777" w:rsidR="00B64FFF" w:rsidRPr="00876B14" w:rsidRDefault="00B64FFF" w:rsidP="00F01EFD">
      <w:pPr>
        <w:rPr>
          <w:rFonts w:ascii="Times New Roman" w:hAnsi="Times New Roman" w:cs="Times New Roman"/>
          <w:b/>
          <w:bCs/>
          <w:color w:val="767171"/>
          <w:sz w:val="24"/>
          <w:szCs w:val="24"/>
        </w:rPr>
      </w:pPr>
    </w:p>
    <w:p w14:paraId="6B725500" w14:textId="77777777" w:rsidR="00B64FFF" w:rsidRPr="00876B14" w:rsidRDefault="00B64FFF" w:rsidP="00F01EFD">
      <w:pPr>
        <w:rPr>
          <w:rFonts w:ascii="Times New Roman" w:hAnsi="Times New Roman" w:cs="Times New Roman"/>
          <w:b/>
          <w:bCs/>
          <w:color w:val="767171"/>
          <w:sz w:val="24"/>
          <w:szCs w:val="24"/>
        </w:rPr>
      </w:pPr>
    </w:p>
    <w:p w14:paraId="1C33DE35" w14:textId="77777777" w:rsidR="00B64FFF" w:rsidRPr="00876B14" w:rsidRDefault="00B64FFF" w:rsidP="00F01EFD">
      <w:pPr>
        <w:rPr>
          <w:rFonts w:ascii="Times New Roman" w:hAnsi="Times New Roman" w:cs="Times New Roman"/>
          <w:b/>
          <w:bCs/>
          <w:color w:val="767171"/>
          <w:sz w:val="24"/>
          <w:szCs w:val="24"/>
        </w:rPr>
      </w:pPr>
    </w:p>
    <w:p w14:paraId="0CE05ED0" w14:textId="77777777" w:rsidR="00B64FFF" w:rsidRPr="00876B14" w:rsidRDefault="00B64FFF" w:rsidP="00F01EFD">
      <w:pPr>
        <w:rPr>
          <w:rFonts w:ascii="Times New Roman" w:hAnsi="Times New Roman" w:cs="Times New Roman"/>
          <w:b/>
          <w:bCs/>
          <w:color w:val="767171"/>
          <w:sz w:val="24"/>
          <w:szCs w:val="24"/>
        </w:rPr>
      </w:pPr>
    </w:p>
    <w:p w14:paraId="16A216F3" w14:textId="77777777" w:rsidR="00B64FFF" w:rsidRPr="00876B14" w:rsidRDefault="00B64FFF" w:rsidP="00F01EFD">
      <w:pPr>
        <w:rPr>
          <w:rFonts w:ascii="Times New Roman" w:hAnsi="Times New Roman" w:cs="Times New Roman"/>
          <w:b/>
          <w:bCs/>
          <w:color w:val="767171"/>
          <w:sz w:val="24"/>
          <w:szCs w:val="24"/>
        </w:rPr>
      </w:pPr>
    </w:p>
    <w:p w14:paraId="63572365" w14:textId="77777777" w:rsidR="00B64FFF" w:rsidRPr="00876B14" w:rsidRDefault="00B64FFF" w:rsidP="00F01EFD">
      <w:pPr>
        <w:rPr>
          <w:rFonts w:ascii="Times New Roman" w:hAnsi="Times New Roman" w:cs="Times New Roman"/>
          <w:b/>
          <w:bCs/>
          <w:color w:val="767171"/>
          <w:sz w:val="24"/>
          <w:szCs w:val="24"/>
        </w:rPr>
      </w:pPr>
    </w:p>
    <w:p w14:paraId="20F5BF99" w14:textId="77777777" w:rsidR="00B64FFF" w:rsidRPr="00876B14" w:rsidRDefault="00B64FFF" w:rsidP="00F01EFD">
      <w:pPr>
        <w:rPr>
          <w:rFonts w:ascii="Times New Roman" w:hAnsi="Times New Roman" w:cs="Times New Roman"/>
          <w:b/>
          <w:bCs/>
          <w:color w:val="767171"/>
          <w:sz w:val="24"/>
          <w:szCs w:val="24"/>
        </w:rPr>
      </w:pPr>
    </w:p>
    <w:p w14:paraId="676B1DD9" w14:textId="77777777" w:rsidR="0086196A" w:rsidRPr="009D6007" w:rsidRDefault="0086196A" w:rsidP="00F440CE">
      <w:pPr>
        <w:rPr>
          <w:rFonts w:ascii="Times New Roman" w:hAnsi="Times New Roman"/>
          <w:color w:val="767171"/>
          <w:spacing w:val="20"/>
          <w:sz w:val="24"/>
          <w:szCs w:val="24"/>
        </w:rPr>
      </w:pPr>
    </w:p>
    <w:p w14:paraId="1364E966" w14:textId="77777777" w:rsidR="001F77A7" w:rsidRPr="009D6007" w:rsidRDefault="001F77A7" w:rsidP="001F77A7">
      <w:pPr>
        <w:jc w:val="center"/>
        <w:rPr>
          <w:rFonts w:ascii="Times New Roman" w:hAnsi="Times New Roman"/>
          <w:color w:val="767171"/>
          <w:spacing w:val="20"/>
          <w:sz w:val="24"/>
          <w:szCs w:val="24"/>
        </w:rPr>
      </w:pPr>
      <w:r w:rsidRPr="009D6007">
        <w:rPr>
          <w:rFonts w:ascii="Times New Roman" w:hAnsi="Times New Roman"/>
          <w:color w:val="767171"/>
          <w:spacing w:val="20"/>
          <w:sz w:val="24"/>
          <w:szCs w:val="24"/>
        </w:rPr>
        <w:t>TABLA DE CONTENIDOS</w:t>
      </w:r>
    </w:p>
    <w:p w14:paraId="215AA02F" w14:textId="77777777" w:rsidR="001F77A7" w:rsidRPr="009D6007" w:rsidRDefault="00E349C5" w:rsidP="001F77A7">
      <w:pPr>
        <w:rPr>
          <w:rFonts w:ascii="Times New Roman" w:hAnsi="Times New Roman"/>
          <w:color w:val="767171"/>
          <w:sz w:val="24"/>
          <w:szCs w:val="24"/>
        </w:rPr>
      </w:pPr>
      <w:r>
        <w:rPr>
          <w:noProof/>
        </w:rPr>
        <mc:AlternateContent>
          <mc:Choice Requires="wps">
            <w:drawing>
              <wp:anchor distT="0" distB="0" distL="114300" distR="114300" simplePos="0" relativeHeight="251641344" behindDoc="0" locked="0" layoutInCell="1" allowOverlap="1" wp14:anchorId="1CA4A3C1">
                <wp:simplePos x="0" y="0"/>
                <wp:positionH relativeFrom="margin">
                  <wp:posOffset>2493010</wp:posOffset>
                </wp:positionH>
                <wp:positionV relativeFrom="paragraph">
                  <wp:posOffset>43815</wp:posOffset>
                </wp:positionV>
                <wp:extent cx="463550" cy="0"/>
                <wp:effectExtent l="0" t="12700" r="6350" b="0"/>
                <wp:wrapNone/>
                <wp:docPr id="14" name="Straight Connector 20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0"/>
                        </a:xfrm>
                        <a:prstGeom prst="line">
                          <a:avLst/>
                        </a:prstGeom>
                        <a:noFill/>
                        <a:ln w="28575">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5AF86" id="Straight Connector 2055" o:spid="_x0000_s1026" style="position:absolute;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6.3pt,3.45pt" to="232.8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Fr3sQEAAD8DAAAOAAAAZHJzL2Uyb0RvYy54bWysUk1v2zAMvQ/YfxB0X+x6TRcYcYqhTXfp&#13;&#10;tgBdfwAjybEwSRRENXb+/STlo9t6G6aDIIrkI98jl7eTNWyvAml0Hb+a1ZwpJ1Bqt+v484+HDwvO&#13;&#10;KIKTYNCpjh8U8dvV+3fL0beqwQGNVIElEEft6Ds+xOjbqiIxKAs0Q69ccvYYLMRkhl0lA4wJ3Zqq&#13;&#10;qeubasQgfUChiNLv/dHJVwW/75WI3/ueVGSm46m3WO5Q7m2+q9US2l0AP2hxagP+oQsL2qWiF6h7&#13;&#10;iMBegn4DZbUISNjHmUBbYd9roQqHxOaq/ovN0wBeFS5JHPIXmej/wYpv+zu3Cbl1Mbkn/4jiJyVR&#13;&#10;qtFTe3Fmg/wmsO34FWUaI7xELHynPticnJiwqch6uMiqpshE+ry++TifJ/HF2VVBe87zgeIXhZbl&#13;&#10;R8eNdpkwtLB/pJj7gPYckr8dPmhjytCMY2PHm8X807xkEBotszfHUdht70xge0hzX6+bz811HnVC&#13;&#10;+yPM6pi2z2jb8UWdz3EfBgVy7WQpE0Gb4zslG3dSJouRd4zaLcrDJmTsbKUplSqnjcpr8Ltdol73&#13;&#10;fvULAAD//wMAUEsDBBQABgAIAAAAIQCZZt/u3gAAAAwBAAAPAAAAZHJzL2Rvd25yZXYueG1sTE/L&#13;&#10;TsMwELwj8Q/WInGjDqUYksapEAiJC1AKB45uvHlAvI5iNwl/z8IFLiuNZnYe+WZ2nRhxCK0nDeeL&#13;&#10;BARS6W1LtYa31/uzaxAhGrKm84QavjDApjg+yk1m/UQvOO5iLdiEQmY0NDH2mZShbNCZsPA9EnOV&#13;&#10;H5yJDIda2sFMbO46uUwSJZ1piRMa0+Ntg+Xn7uA49/nRX1Xjg1rF7ce7senUPlVbrU9P5rs1n5s1&#13;&#10;iIhz/PuAnw3cHwoutvcHskF0Gi7SpWKpBpWCYH6lLhnvf7Escvl/RPENAAD//wMAUEsBAi0AFAAG&#13;&#10;AAgAAAAhALaDOJL+AAAA4QEAABMAAAAAAAAAAAAAAAAAAAAAAFtDb250ZW50X1R5cGVzXS54bWxQ&#13;&#10;SwECLQAUAAYACAAAACEAOP0h/9YAAACUAQAACwAAAAAAAAAAAAAAAAAvAQAAX3JlbHMvLnJlbHNQ&#13;&#10;SwECLQAUAAYACAAAACEAbHRa97EBAAA/AwAADgAAAAAAAAAAAAAAAAAuAgAAZHJzL2Uyb0RvYy54&#13;&#10;bWxQSwECLQAUAAYACAAAACEAmWbf7t4AAAAMAQAADwAAAAAAAAAAAAAAAAALBAAAZHJzL2Rvd25y&#13;&#10;ZXYueG1sUEsFBgAAAAAEAAQA8wAAABYFAAAAAA==&#13;&#10;" strokecolor="#ee2a24" strokeweight="2.25pt">
                <v:stroke joinstyle="miter"/>
                <o:lock v:ext="edit" shapetype="f"/>
                <w10:wrap anchorx="margin"/>
              </v:line>
            </w:pict>
          </mc:Fallback>
        </mc:AlternateContent>
      </w:r>
    </w:p>
    <w:p w14:paraId="2CBFF268" w14:textId="3A323A4F" w:rsidR="00C12EC8" w:rsidRPr="009D6007" w:rsidRDefault="00BE4C50" w:rsidP="00DB5D6D">
      <w:pPr>
        <w:jc w:val="center"/>
        <w:rPr>
          <w:rFonts w:ascii="Times New Roman" w:hAnsi="Times New Roman"/>
          <w:color w:val="767171"/>
          <w:spacing w:val="20"/>
          <w:sz w:val="24"/>
          <w:szCs w:val="24"/>
        </w:rPr>
      </w:pPr>
      <w:r>
        <w:rPr>
          <w:rFonts w:ascii="Times New Roman" w:hAnsi="Times New Roman"/>
          <w:color w:val="767171"/>
          <w:spacing w:val="20"/>
          <w:sz w:val="24"/>
          <w:szCs w:val="24"/>
        </w:rPr>
        <w:t xml:space="preserve">Informe </w:t>
      </w:r>
      <w:r w:rsidR="00BE1AF6">
        <w:rPr>
          <w:rFonts w:ascii="Times New Roman" w:hAnsi="Times New Roman"/>
          <w:color w:val="767171"/>
          <w:spacing w:val="20"/>
          <w:sz w:val="24"/>
          <w:szCs w:val="24"/>
        </w:rPr>
        <w:t>al mes de Septiembre</w:t>
      </w:r>
      <w:r w:rsidR="00D27AD4">
        <w:rPr>
          <w:rFonts w:ascii="Times New Roman" w:hAnsi="Times New Roman"/>
          <w:color w:val="767171"/>
          <w:spacing w:val="20"/>
          <w:sz w:val="24"/>
          <w:szCs w:val="24"/>
        </w:rPr>
        <w:t xml:space="preserve"> 2022</w:t>
      </w:r>
    </w:p>
    <w:sdt>
      <w:sdtPr>
        <w:rPr>
          <w:color w:val="767171"/>
          <w:sz w:val="24"/>
          <w:szCs w:val="24"/>
        </w:rPr>
        <w:id w:val="166831678"/>
        <w:docPartObj>
          <w:docPartGallery w:val="Table of Contents"/>
          <w:docPartUnique/>
        </w:docPartObj>
      </w:sdtPr>
      <w:sdtEndPr>
        <w:rPr>
          <w:rFonts w:ascii="Times New Roman" w:hAnsi="Times New Roman" w:cs="Times New Roman"/>
          <w:b/>
          <w:bCs/>
          <w:noProof/>
        </w:rPr>
      </w:sdtEndPr>
      <w:sdtContent>
        <w:p w14:paraId="5AC3569F" w14:textId="77777777" w:rsidR="00C12EC8" w:rsidRPr="009D6007" w:rsidRDefault="00C12EC8" w:rsidP="00C12EC8">
          <w:pPr>
            <w:spacing w:line="360" w:lineRule="auto"/>
            <w:rPr>
              <w:rFonts w:ascii="Times New Roman" w:eastAsia="Calibri" w:hAnsi="Times New Roman" w:cs="Times New Roman"/>
              <w:b/>
              <w:bCs/>
              <w:color w:val="767171"/>
              <w:sz w:val="24"/>
              <w:szCs w:val="24"/>
              <w:lang w:val="es-ES"/>
            </w:rPr>
          </w:pPr>
          <w:r w:rsidRPr="009D6007">
            <w:rPr>
              <w:rFonts w:ascii="Times New Roman" w:eastAsia="Calibri" w:hAnsi="Times New Roman" w:cs="Times New Roman"/>
              <w:b/>
              <w:bCs/>
              <w:color w:val="767171"/>
              <w:sz w:val="24"/>
              <w:szCs w:val="24"/>
              <w:lang w:val="es-ES"/>
            </w:rPr>
            <w:t>ÍNDICE DE CONTENIDOS</w:t>
          </w:r>
        </w:p>
        <w:p w14:paraId="12DEFF9C" w14:textId="77777777" w:rsidR="000A73E5" w:rsidRDefault="00254A16">
          <w:pPr>
            <w:pStyle w:val="TDC1"/>
            <w:tabs>
              <w:tab w:val="right" w:leader="dot" w:pos="10790"/>
            </w:tabs>
            <w:rPr>
              <w:noProof/>
              <w:sz w:val="24"/>
              <w:szCs w:val="24"/>
              <w:lang w:eastAsia="es-MX"/>
            </w:rPr>
          </w:pPr>
          <w:r w:rsidRPr="009D6007">
            <w:rPr>
              <w:rFonts w:ascii="Times New Roman" w:hAnsi="Times New Roman" w:cs="Times New Roman"/>
              <w:color w:val="767171"/>
              <w:sz w:val="24"/>
              <w:szCs w:val="24"/>
            </w:rPr>
            <w:fldChar w:fldCharType="begin"/>
          </w:r>
          <w:r w:rsidR="00C12EC8" w:rsidRPr="009D6007">
            <w:rPr>
              <w:rFonts w:ascii="Times New Roman" w:hAnsi="Times New Roman" w:cs="Times New Roman"/>
              <w:color w:val="767171"/>
              <w:sz w:val="24"/>
              <w:szCs w:val="24"/>
              <w:lang w:val="en-US"/>
            </w:rPr>
            <w:instrText xml:space="preserve"> TOC \o "1-3" \h \z \u </w:instrText>
          </w:r>
          <w:r w:rsidRPr="009D6007">
            <w:rPr>
              <w:rFonts w:ascii="Times New Roman" w:hAnsi="Times New Roman" w:cs="Times New Roman"/>
              <w:color w:val="767171"/>
              <w:sz w:val="24"/>
              <w:szCs w:val="24"/>
            </w:rPr>
            <w:fldChar w:fldCharType="separate"/>
          </w:r>
          <w:hyperlink w:anchor="_Toc108182601" w:history="1">
            <w:r w:rsidR="000A73E5" w:rsidRPr="004D4C83">
              <w:rPr>
                <w:rStyle w:val="Hipervnculo"/>
                <w:noProof/>
              </w:rPr>
              <w:t>I. RESUMEN EJECUTIVO</w:t>
            </w:r>
            <w:r w:rsidR="000A73E5">
              <w:rPr>
                <w:noProof/>
                <w:webHidden/>
              </w:rPr>
              <w:tab/>
            </w:r>
            <w:r>
              <w:rPr>
                <w:noProof/>
                <w:webHidden/>
              </w:rPr>
              <w:fldChar w:fldCharType="begin"/>
            </w:r>
            <w:r w:rsidR="000A73E5">
              <w:rPr>
                <w:noProof/>
                <w:webHidden/>
              </w:rPr>
              <w:instrText xml:space="preserve"> PAGEREF _Toc108182601 \h </w:instrText>
            </w:r>
            <w:r>
              <w:rPr>
                <w:noProof/>
                <w:webHidden/>
              </w:rPr>
            </w:r>
            <w:r>
              <w:rPr>
                <w:noProof/>
                <w:webHidden/>
              </w:rPr>
              <w:fldChar w:fldCharType="separate"/>
            </w:r>
            <w:r w:rsidR="000A73E5">
              <w:rPr>
                <w:noProof/>
                <w:webHidden/>
              </w:rPr>
              <w:t>3</w:t>
            </w:r>
            <w:r>
              <w:rPr>
                <w:noProof/>
                <w:webHidden/>
              </w:rPr>
              <w:fldChar w:fldCharType="end"/>
            </w:r>
          </w:hyperlink>
        </w:p>
        <w:p w14:paraId="1000C217" w14:textId="77777777" w:rsidR="000A73E5" w:rsidRDefault="00000000">
          <w:pPr>
            <w:pStyle w:val="TDC1"/>
            <w:tabs>
              <w:tab w:val="right" w:leader="dot" w:pos="10790"/>
            </w:tabs>
            <w:rPr>
              <w:noProof/>
              <w:sz w:val="24"/>
              <w:szCs w:val="24"/>
              <w:lang w:eastAsia="es-MX"/>
            </w:rPr>
          </w:pPr>
          <w:hyperlink w:anchor="_Toc108182602" w:history="1">
            <w:r w:rsidR="000A73E5" w:rsidRPr="004D4C83">
              <w:rPr>
                <w:rStyle w:val="Hipervnculo"/>
                <w:noProof/>
              </w:rPr>
              <w:t>II. RESULTADOS MISIONALES</w:t>
            </w:r>
            <w:r w:rsidR="000A73E5">
              <w:rPr>
                <w:noProof/>
                <w:webHidden/>
              </w:rPr>
              <w:tab/>
            </w:r>
            <w:r w:rsidR="00254A16">
              <w:rPr>
                <w:noProof/>
                <w:webHidden/>
              </w:rPr>
              <w:fldChar w:fldCharType="begin"/>
            </w:r>
            <w:r w:rsidR="000A73E5">
              <w:rPr>
                <w:noProof/>
                <w:webHidden/>
              </w:rPr>
              <w:instrText xml:space="preserve"> PAGEREF _Toc108182602 \h </w:instrText>
            </w:r>
            <w:r w:rsidR="00254A16">
              <w:rPr>
                <w:noProof/>
                <w:webHidden/>
              </w:rPr>
            </w:r>
            <w:r w:rsidR="00254A16">
              <w:rPr>
                <w:noProof/>
                <w:webHidden/>
              </w:rPr>
              <w:fldChar w:fldCharType="separate"/>
            </w:r>
            <w:r w:rsidR="000A73E5">
              <w:rPr>
                <w:noProof/>
                <w:webHidden/>
              </w:rPr>
              <w:t>5</w:t>
            </w:r>
            <w:r w:rsidR="00254A16">
              <w:rPr>
                <w:noProof/>
                <w:webHidden/>
              </w:rPr>
              <w:fldChar w:fldCharType="end"/>
            </w:r>
          </w:hyperlink>
        </w:p>
        <w:p w14:paraId="0822AB99" w14:textId="77777777" w:rsidR="000A73E5" w:rsidRDefault="00000000">
          <w:pPr>
            <w:pStyle w:val="TDC1"/>
            <w:tabs>
              <w:tab w:val="right" w:leader="dot" w:pos="10790"/>
            </w:tabs>
            <w:rPr>
              <w:noProof/>
              <w:sz w:val="24"/>
              <w:szCs w:val="24"/>
              <w:lang w:eastAsia="es-MX"/>
            </w:rPr>
          </w:pPr>
          <w:hyperlink w:anchor="_Toc108182603" w:history="1">
            <w:r w:rsidR="000A73E5" w:rsidRPr="004D4C83">
              <w:rPr>
                <w:rStyle w:val="Hipervnculo"/>
                <w:noProof/>
              </w:rPr>
              <w:t>III. RESULTADOS ÁREAS TRANSVERSALES Y DE APOYO</w:t>
            </w:r>
            <w:r w:rsidR="000A73E5">
              <w:rPr>
                <w:noProof/>
                <w:webHidden/>
              </w:rPr>
              <w:tab/>
            </w:r>
            <w:r w:rsidR="00254A16">
              <w:rPr>
                <w:noProof/>
                <w:webHidden/>
              </w:rPr>
              <w:fldChar w:fldCharType="begin"/>
            </w:r>
            <w:r w:rsidR="000A73E5">
              <w:rPr>
                <w:noProof/>
                <w:webHidden/>
              </w:rPr>
              <w:instrText xml:space="preserve"> PAGEREF _Toc108182603 \h </w:instrText>
            </w:r>
            <w:r w:rsidR="00254A16">
              <w:rPr>
                <w:noProof/>
                <w:webHidden/>
              </w:rPr>
            </w:r>
            <w:r w:rsidR="00254A16">
              <w:rPr>
                <w:noProof/>
                <w:webHidden/>
              </w:rPr>
              <w:fldChar w:fldCharType="separate"/>
            </w:r>
            <w:r w:rsidR="000A73E5">
              <w:rPr>
                <w:noProof/>
                <w:webHidden/>
              </w:rPr>
              <w:t>8</w:t>
            </w:r>
            <w:r w:rsidR="00254A16">
              <w:rPr>
                <w:noProof/>
                <w:webHidden/>
              </w:rPr>
              <w:fldChar w:fldCharType="end"/>
            </w:r>
          </w:hyperlink>
        </w:p>
        <w:p w14:paraId="351DCBBF" w14:textId="77777777" w:rsidR="000A73E5" w:rsidRDefault="00000000">
          <w:pPr>
            <w:pStyle w:val="TDC2"/>
            <w:tabs>
              <w:tab w:val="right" w:leader="dot" w:pos="10790"/>
            </w:tabs>
            <w:rPr>
              <w:noProof/>
              <w:sz w:val="24"/>
              <w:szCs w:val="24"/>
              <w:lang w:eastAsia="es-MX"/>
            </w:rPr>
          </w:pPr>
          <w:hyperlink w:anchor="_Toc108182604" w:history="1">
            <w:r w:rsidR="000A73E5" w:rsidRPr="004D4C83">
              <w:rPr>
                <w:rStyle w:val="Hipervnculo"/>
                <w:rFonts w:eastAsia="Calibri"/>
                <w:noProof/>
                <w:lang w:val="es-ES"/>
              </w:rPr>
              <w:t>3.1 Desempeño Administrativo y Financiero</w:t>
            </w:r>
            <w:r w:rsidR="000A73E5">
              <w:rPr>
                <w:noProof/>
                <w:webHidden/>
              </w:rPr>
              <w:tab/>
            </w:r>
            <w:r w:rsidR="00254A16">
              <w:rPr>
                <w:noProof/>
                <w:webHidden/>
              </w:rPr>
              <w:fldChar w:fldCharType="begin"/>
            </w:r>
            <w:r w:rsidR="000A73E5">
              <w:rPr>
                <w:noProof/>
                <w:webHidden/>
              </w:rPr>
              <w:instrText xml:space="preserve"> PAGEREF _Toc108182604 \h </w:instrText>
            </w:r>
            <w:r w:rsidR="00254A16">
              <w:rPr>
                <w:noProof/>
                <w:webHidden/>
              </w:rPr>
            </w:r>
            <w:r w:rsidR="00254A16">
              <w:rPr>
                <w:noProof/>
                <w:webHidden/>
              </w:rPr>
              <w:fldChar w:fldCharType="separate"/>
            </w:r>
            <w:r w:rsidR="000A73E5">
              <w:rPr>
                <w:noProof/>
                <w:webHidden/>
              </w:rPr>
              <w:t>8</w:t>
            </w:r>
            <w:r w:rsidR="00254A16">
              <w:rPr>
                <w:noProof/>
                <w:webHidden/>
              </w:rPr>
              <w:fldChar w:fldCharType="end"/>
            </w:r>
          </w:hyperlink>
        </w:p>
        <w:p w14:paraId="531E3CF2" w14:textId="77777777" w:rsidR="000A73E5" w:rsidRDefault="00000000">
          <w:pPr>
            <w:pStyle w:val="TDC2"/>
            <w:tabs>
              <w:tab w:val="right" w:leader="dot" w:pos="10790"/>
            </w:tabs>
            <w:rPr>
              <w:noProof/>
              <w:sz w:val="24"/>
              <w:szCs w:val="24"/>
              <w:lang w:eastAsia="es-MX"/>
            </w:rPr>
          </w:pPr>
          <w:hyperlink w:anchor="_Toc108182605" w:history="1">
            <w:r w:rsidR="000A73E5" w:rsidRPr="004D4C83">
              <w:rPr>
                <w:rStyle w:val="Hipervnculo"/>
                <w:rFonts w:eastAsia="Calibri" w:cs="Times New Roman"/>
                <w:noProof/>
                <w:lang w:val="es-ES"/>
              </w:rPr>
              <w:t xml:space="preserve">3.2. </w:t>
            </w:r>
            <w:r w:rsidR="000A73E5" w:rsidRPr="004D4C83">
              <w:rPr>
                <w:rStyle w:val="Hipervnculo"/>
                <w:rFonts w:eastAsia="Calibri" w:cs="Times New Roman"/>
                <w:noProof/>
              </w:rPr>
              <w:t>Desempeño de Compras</w:t>
            </w:r>
            <w:r w:rsidR="000A73E5">
              <w:rPr>
                <w:noProof/>
                <w:webHidden/>
              </w:rPr>
              <w:tab/>
            </w:r>
            <w:r w:rsidR="00254A16">
              <w:rPr>
                <w:noProof/>
                <w:webHidden/>
              </w:rPr>
              <w:fldChar w:fldCharType="begin"/>
            </w:r>
            <w:r w:rsidR="000A73E5">
              <w:rPr>
                <w:noProof/>
                <w:webHidden/>
              </w:rPr>
              <w:instrText xml:space="preserve"> PAGEREF _Toc108182605 \h </w:instrText>
            </w:r>
            <w:r w:rsidR="00254A16">
              <w:rPr>
                <w:noProof/>
                <w:webHidden/>
              </w:rPr>
            </w:r>
            <w:r w:rsidR="00254A16">
              <w:rPr>
                <w:noProof/>
                <w:webHidden/>
              </w:rPr>
              <w:fldChar w:fldCharType="separate"/>
            </w:r>
            <w:r w:rsidR="000A73E5">
              <w:rPr>
                <w:noProof/>
                <w:webHidden/>
              </w:rPr>
              <w:t>9</w:t>
            </w:r>
            <w:r w:rsidR="00254A16">
              <w:rPr>
                <w:noProof/>
                <w:webHidden/>
              </w:rPr>
              <w:fldChar w:fldCharType="end"/>
            </w:r>
          </w:hyperlink>
        </w:p>
        <w:p w14:paraId="4A14F298" w14:textId="77777777" w:rsidR="000A73E5" w:rsidRDefault="00000000">
          <w:pPr>
            <w:pStyle w:val="TDC2"/>
            <w:tabs>
              <w:tab w:val="right" w:leader="dot" w:pos="10790"/>
            </w:tabs>
            <w:rPr>
              <w:noProof/>
              <w:sz w:val="24"/>
              <w:szCs w:val="24"/>
              <w:lang w:eastAsia="es-MX"/>
            </w:rPr>
          </w:pPr>
          <w:hyperlink w:anchor="_Toc108182606" w:history="1">
            <w:r w:rsidR="000A73E5" w:rsidRPr="004D4C83">
              <w:rPr>
                <w:rStyle w:val="Hipervnculo"/>
                <w:rFonts w:eastAsia="Calibri"/>
                <w:noProof/>
                <w:lang w:val="es-ES"/>
              </w:rPr>
              <w:t>3.3 Desempeño de los Recursos Humanos</w:t>
            </w:r>
            <w:r w:rsidR="000A73E5">
              <w:rPr>
                <w:noProof/>
                <w:webHidden/>
              </w:rPr>
              <w:tab/>
            </w:r>
            <w:r w:rsidR="00254A16">
              <w:rPr>
                <w:noProof/>
                <w:webHidden/>
              </w:rPr>
              <w:fldChar w:fldCharType="begin"/>
            </w:r>
            <w:r w:rsidR="000A73E5">
              <w:rPr>
                <w:noProof/>
                <w:webHidden/>
              </w:rPr>
              <w:instrText xml:space="preserve"> PAGEREF _Toc108182606 \h </w:instrText>
            </w:r>
            <w:r w:rsidR="00254A16">
              <w:rPr>
                <w:noProof/>
                <w:webHidden/>
              </w:rPr>
            </w:r>
            <w:r w:rsidR="00254A16">
              <w:rPr>
                <w:noProof/>
                <w:webHidden/>
              </w:rPr>
              <w:fldChar w:fldCharType="separate"/>
            </w:r>
            <w:r w:rsidR="000A73E5">
              <w:rPr>
                <w:noProof/>
                <w:webHidden/>
              </w:rPr>
              <w:t>9</w:t>
            </w:r>
            <w:r w:rsidR="00254A16">
              <w:rPr>
                <w:noProof/>
                <w:webHidden/>
              </w:rPr>
              <w:fldChar w:fldCharType="end"/>
            </w:r>
          </w:hyperlink>
        </w:p>
        <w:p w14:paraId="20AB9387" w14:textId="77777777" w:rsidR="000A73E5" w:rsidRDefault="00000000">
          <w:pPr>
            <w:pStyle w:val="TDC2"/>
            <w:tabs>
              <w:tab w:val="right" w:leader="dot" w:pos="10790"/>
            </w:tabs>
            <w:rPr>
              <w:noProof/>
              <w:sz w:val="24"/>
              <w:szCs w:val="24"/>
              <w:lang w:eastAsia="es-MX"/>
            </w:rPr>
          </w:pPr>
          <w:hyperlink w:anchor="_Toc108182607" w:history="1">
            <w:r w:rsidR="000A73E5" w:rsidRPr="004D4C83">
              <w:rPr>
                <w:rStyle w:val="Hipervnculo"/>
                <w:noProof/>
              </w:rPr>
              <w:t>3.4 Desempeño de los Procesos Jurídicos</w:t>
            </w:r>
            <w:r w:rsidR="000A73E5">
              <w:rPr>
                <w:noProof/>
                <w:webHidden/>
              </w:rPr>
              <w:tab/>
            </w:r>
            <w:r w:rsidR="00254A16">
              <w:rPr>
                <w:noProof/>
                <w:webHidden/>
              </w:rPr>
              <w:fldChar w:fldCharType="begin"/>
            </w:r>
            <w:r w:rsidR="000A73E5">
              <w:rPr>
                <w:noProof/>
                <w:webHidden/>
              </w:rPr>
              <w:instrText xml:space="preserve"> PAGEREF _Toc108182607 \h </w:instrText>
            </w:r>
            <w:r w:rsidR="00254A16">
              <w:rPr>
                <w:noProof/>
                <w:webHidden/>
              </w:rPr>
            </w:r>
            <w:r w:rsidR="00254A16">
              <w:rPr>
                <w:noProof/>
                <w:webHidden/>
              </w:rPr>
              <w:fldChar w:fldCharType="separate"/>
            </w:r>
            <w:r w:rsidR="000A73E5">
              <w:rPr>
                <w:noProof/>
                <w:webHidden/>
              </w:rPr>
              <w:t>11</w:t>
            </w:r>
            <w:r w:rsidR="00254A16">
              <w:rPr>
                <w:noProof/>
                <w:webHidden/>
              </w:rPr>
              <w:fldChar w:fldCharType="end"/>
            </w:r>
          </w:hyperlink>
        </w:p>
        <w:p w14:paraId="71476181" w14:textId="77777777" w:rsidR="000A73E5" w:rsidRDefault="00000000">
          <w:pPr>
            <w:pStyle w:val="TDC2"/>
            <w:tabs>
              <w:tab w:val="right" w:leader="dot" w:pos="10790"/>
            </w:tabs>
            <w:rPr>
              <w:noProof/>
              <w:sz w:val="24"/>
              <w:szCs w:val="24"/>
              <w:lang w:eastAsia="es-MX"/>
            </w:rPr>
          </w:pPr>
          <w:hyperlink w:anchor="_Toc108182608" w:history="1">
            <w:r w:rsidR="000A73E5" w:rsidRPr="004D4C83">
              <w:rPr>
                <w:rStyle w:val="Hipervnculo"/>
                <w:rFonts w:cs="Times New Roman"/>
                <w:noProof/>
              </w:rPr>
              <w:t>3.5 Desempeño del Sistema de Planificación y Desarrollo Institucional</w:t>
            </w:r>
            <w:r w:rsidR="000A73E5">
              <w:rPr>
                <w:noProof/>
                <w:webHidden/>
              </w:rPr>
              <w:tab/>
            </w:r>
            <w:r w:rsidR="00254A16">
              <w:rPr>
                <w:noProof/>
                <w:webHidden/>
              </w:rPr>
              <w:fldChar w:fldCharType="begin"/>
            </w:r>
            <w:r w:rsidR="000A73E5">
              <w:rPr>
                <w:noProof/>
                <w:webHidden/>
              </w:rPr>
              <w:instrText xml:space="preserve"> PAGEREF _Toc108182608 \h </w:instrText>
            </w:r>
            <w:r w:rsidR="00254A16">
              <w:rPr>
                <w:noProof/>
                <w:webHidden/>
              </w:rPr>
            </w:r>
            <w:r w:rsidR="00254A16">
              <w:rPr>
                <w:noProof/>
                <w:webHidden/>
              </w:rPr>
              <w:fldChar w:fldCharType="separate"/>
            </w:r>
            <w:r w:rsidR="000A73E5">
              <w:rPr>
                <w:noProof/>
                <w:webHidden/>
              </w:rPr>
              <w:t>12</w:t>
            </w:r>
            <w:r w:rsidR="00254A16">
              <w:rPr>
                <w:noProof/>
                <w:webHidden/>
              </w:rPr>
              <w:fldChar w:fldCharType="end"/>
            </w:r>
          </w:hyperlink>
        </w:p>
        <w:p w14:paraId="5A748C4B" w14:textId="77777777" w:rsidR="000A73E5" w:rsidRDefault="00000000">
          <w:pPr>
            <w:pStyle w:val="TDC2"/>
            <w:tabs>
              <w:tab w:val="right" w:leader="dot" w:pos="10790"/>
            </w:tabs>
            <w:rPr>
              <w:noProof/>
              <w:sz w:val="24"/>
              <w:szCs w:val="24"/>
              <w:lang w:eastAsia="es-MX"/>
            </w:rPr>
          </w:pPr>
          <w:hyperlink w:anchor="_Toc108182609" w:history="1">
            <w:r w:rsidR="000A73E5" w:rsidRPr="004D4C83">
              <w:rPr>
                <w:rStyle w:val="Hipervnculo"/>
                <w:noProof/>
              </w:rPr>
              <w:t>3.6 Desempeño del Área de Comunicaciones</w:t>
            </w:r>
            <w:r w:rsidR="000A73E5">
              <w:rPr>
                <w:noProof/>
                <w:webHidden/>
              </w:rPr>
              <w:tab/>
            </w:r>
            <w:r w:rsidR="00254A16">
              <w:rPr>
                <w:noProof/>
                <w:webHidden/>
              </w:rPr>
              <w:fldChar w:fldCharType="begin"/>
            </w:r>
            <w:r w:rsidR="000A73E5">
              <w:rPr>
                <w:noProof/>
                <w:webHidden/>
              </w:rPr>
              <w:instrText xml:space="preserve"> PAGEREF _Toc108182609 \h </w:instrText>
            </w:r>
            <w:r w:rsidR="00254A16">
              <w:rPr>
                <w:noProof/>
                <w:webHidden/>
              </w:rPr>
            </w:r>
            <w:r w:rsidR="00254A16">
              <w:rPr>
                <w:noProof/>
                <w:webHidden/>
              </w:rPr>
              <w:fldChar w:fldCharType="separate"/>
            </w:r>
            <w:r w:rsidR="000A73E5">
              <w:rPr>
                <w:noProof/>
                <w:webHidden/>
              </w:rPr>
              <w:t>13</w:t>
            </w:r>
            <w:r w:rsidR="00254A16">
              <w:rPr>
                <w:noProof/>
                <w:webHidden/>
              </w:rPr>
              <w:fldChar w:fldCharType="end"/>
            </w:r>
          </w:hyperlink>
        </w:p>
        <w:p w14:paraId="443711F5" w14:textId="77777777" w:rsidR="000A73E5" w:rsidRDefault="00000000">
          <w:pPr>
            <w:pStyle w:val="TDC2"/>
            <w:tabs>
              <w:tab w:val="right" w:leader="dot" w:pos="10790"/>
            </w:tabs>
            <w:rPr>
              <w:noProof/>
              <w:sz w:val="24"/>
              <w:szCs w:val="24"/>
              <w:lang w:eastAsia="es-MX"/>
            </w:rPr>
          </w:pPr>
          <w:hyperlink w:anchor="_Toc108182610" w:history="1">
            <w:r w:rsidR="000A73E5" w:rsidRPr="004D4C83">
              <w:rPr>
                <w:rStyle w:val="Hipervnculo"/>
                <w:noProof/>
              </w:rPr>
              <w:t>3.6.1 Campañas Publicitarias</w:t>
            </w:r>
            <w:r w:rsidR="000A73E5">
              <w:rPr>
                <w:noProof/>
                <w:webHidden/>
              </w:rPr>
              <w:tab/>
            </w:r>
            <w:r w:rsidR="00254A16">
              <w:rPr>
                <w:noProof/>
                <w:webHidden/>
              </w:rPr>
              <w:fldChar w:fldCharType="begin"/>
            </w:r>
            <w:r w:rsidR="000A73E5">
              <w:rPr>
                <w:noProof/>
                <w:webHidden/>
              </w:rPr>
              <w:instrText xml:space="preserve"> PAGEREF _Toc108182610 \h </w:instrText>
            </w:r>
            <w:r w:rsidR="00254A16">
              <w:rPr>
                <w:noProof/>
                <w:webHidden/>
              </w:rPr>
            </w:r>
            <w:r w:rsidR="00254A16">
              <w:rPr>
                <w:noProof/>
                <w:webHidden/>
              </w:rPr>
              <w:fldChar w:fldCharType="separate"/>
            </w:r>
            <w:r w:rsidR="000A73E5">
              <w:rPr>
                <w:noProof/>
                <w:webHidden/>
              </w:rPr>
              <w:t>14</w:t>
            </w:r>
            <w:r w:rsidR="00254A16">
              <w:rPr>
                <w:noProof/>
                <w:webHidden/>
              </w:rPr>
              <w:fldChar w:fldCharType="end"/>
            </w:r>
          </w:hyperlink>
        </w:p>
        <w:p w14:paraId="0FB8AF63" w14:textId="77777777" w:rsidR="000A73E5" w:rsidRDefault="00000000">
          <w:pPr>
            <w:pStyle w:val="TDC1"/>
            <w:tabs>
              <w:tab w:val="right" w:leader="dot" w:pos="10790"/>
            </w:tabs>
            <w:rPr>
              <w:noProof/>
              <w:sz w:val="24"/>
              <w:szCs w:val="24"/>
              <w:lang w:eastAsia="es-MX"/>
            </w:rPr>
          </w:pPr>
          <w:hyperlink w:anchor="_Toc108182611" w:history="1">
            <w:r w:rsidR="000A73E5" w:rsidRPr="004D4C83">
              <w:rPr>
                <w:rStyle w:val="Hipervnculo"/>
                <w:noProof/>
              </w:rPr>
              <w:t>IV. SERVICIO AL CIUDADANO Y TRANSPARENCIA INSTITUCIONAL</w:t>
            </w:r>
            <w:r w:rsidR="000A73E5">
              <w:rPr>
                <w:noProof/>
                <w:webHidden/>
              </w:rPr>
              <w:tab/>
            </w:r>
            <w:r w:rsidR="00254A16">
              <w:rPr>
                <w:noProof/>
                <w:webHidden/>
              </w:rPr>
              <w:fldChar w:fldCharType="begin"/>
            </w:r>
            <w:r w:rsidR="000A73E5">
              <w:rPr>
                <w:noProof/>
                <w:webHidden/>
              </w:rPr>
              <w:instrText xml:space="preserve"> PAGEREF _Toc108182611 \h </w:instrText>
            </w:r>
            <w:r w:rsidR="00254A16">
              <w:rPr>
                <w:noProof/>
                <w:webHidden/>
              </w:rPr>
            </w:r>
            <w:r w:rsidR="00254A16">
              <w:rPr>
                <w:noProof/>
                <w:webHidden/>
              </w:rPr>
              <w:fldChar w:fldCharType="separate"/>
            </w:r>
            <w:r w:rsidR="000A73E5">
              <w:rPr>
                <w:noProof/>
                <w:webHidden/>
              </w:rPr>
              <w:t>15</w:t>
            </w:r>
            <w:r w:rsidR="00254A16">
              <w:rPr>
                <w:noProof/>
                <w:webHidden/>
              </w:rPr>
              <w:fldChar w:fldCharType="end"/>
            </w:r>
          </w:hyperlink>
        </w:p>
        <w:p w14:paraId="3B2D121A" w14:textId="77777777" w:rsidR="000A73E5" w:rsidRDefault="00000000">
          <w:pPr>
            <w:pStyle w:val="TDC2"/>
            <w:tabs>
              <w:tab w:val="right" w:leader="dot" w:pos="10790"/>
            </w:tabs>
            <w:rPr>
              <w:noProof/>
              <w:sz w:val="24"/>
              <w:szCs w:val="24"/>
              <w:lang w:eastAsia="es-MX"/>
            </w:rPr>
          </w:pPr>
          <w:hyperlink w:anchor="_Toc108182612" w:history="1">
            <w:r w:rsidR="000A73E5" w:rsidRPr="004D4C83">
              <w:rPr>
                <w:rStyle w:val="Hipervnculo"/>
                <w:noProof/>
              </w:rPr>
              <w:t>4.1 Nivel de Cumplimiento de Acceso a la Información</w:t>
            </w:r>
            <w:r w:rsidR="000A73E5">
              <w:rPr>
                <w:noProof/>
                <w:webHidden/>
              </w:rPr>
              <w:tab/>
            </w:r>
            <w:r w:rsidR="00254A16">
              <w:rPr>
                <w:noProof/>
                <w:webHidden/>
              </w:rPr>
              <w:fldChar w:fldCharType="begin"/>
            </w:r>
            <w:r w:rsidR="000A73E5">
              <w:rPr>
                <w:noProof/>
                <w:webHidden/>
              </w:rPr>
              <w:instrText xml:space="preserve"> PAGEREF _Toc108182612 \h </w:instrText>
            </w:r>
            <w:r w:rsidR="00254A16">
              <w:rPr>
                <w:noProof/>
                <w:webHidden/>
              </w:rPr>
            </w:r>
            <w:r w:rsidR="00254A16">
              <w:rPr>
                <w:noProof/>
                <w:webHidden/>
              </w:rPr>
              <w:fldChar w:fldCharType="separate"/>
            </w:r>
            <w:r w:rsidR="000A73E5">
              <w:rPr>
                <w:noProof/>
                <w:webHidden/>
              </w:rPr>
              <w:t>15</w:t>
            </w:r>
            <w:r w:rsidR="00254A16">
              <w:rPr>
                <w:noProof/>
                <w:webHidden/>
              </w:rPr>
              <w:fldChar w:fldCharType="end"/>
            </w:r>
          </w:hyperlink>
        </w:p>
        <w:p w14:paraId="4B1C3E92" w14:textId="77777777" w:rsidR="000A73E5" w:rsidRDefault="00000000">
          <w:pPr>
            <w:pStyle w:val="TDC2"/>
            <w:tabs>
              <w:tab w:val="right" w:leader="dot" w:pos="10790"/>
            </w:tabs>
            <w:rPr>
              <w:noProof/>
              <w:sz w:val="24"/>
              <w:szCs w:val="24"/>
              <w:lang w:eastAsia="es-MX"/>
            </w:rPr>
          </w:pPr>
          <w:hyperlink w:anchor="_Toc108182613" w:history="1">
            <w:r w:rsidR="000A73E5" w:rsidRPr="004D4C83">
              <w:rPr>
                <w:rStyle w:val="Hipervnculo"/>
                <w:noProof/>
              </w:rPr>
              <w:t>4.2 Resultados Sistema de Quejas, Reclamos y Sugerencias</w:t>
            </w:r>
            <w:r w:rsidR="000A73E5">
              <w:rPr>
                <w:noProof/>
                <w:webHidden/>
              </w:rPr>
              <w:tab/>
            </w:r>
            <w:r w:rsidR="00254A16">
              <w:rPr>
                <w:noProof/>
                <w:webHidden/>
              </w:rPr>
              <w:fldChar w:fldCharType="begin"/>
            </w:r>
            <w:r w:rsidR="000A73E5">
              <w:rPr>
                <w:noProof/>
                <w:webHidden/>
              </w:rPr>
              <w:instrText xml:space="preserve"> PAGEREF _Toc108182613 \h </w:instrText>
            </w:r>
            <w:r w:rsidR="00254A16">
              <w:rPr>
                <w:noProof/>
                <w:webHidden/>
              </w:rPr>
            </w:r>
            <w:r w:rsidR="00254A16">
              <w:rPr>
                <w:noProof/>
                <w:webHidden/>
              </w:rPr>
              <w:fldChar w:fldCharType="separate"/>
            </w:r>
            <w:r w:rsidR="000A73E5">
              <w:rPr>
                <w:noProof/>
                <w:webHidden/>
              </w:rPr>
              <w:t>16</w:t>
            </w:r>
            <w:r w:rsidR="00254A16">
              <w:rPr>
                <w:noProof/>
                <w:webHidden/>
              </w:rPr>
              <w:fldChar w:fldCharType="end"/>
            </w:r>
          </w:hyperlink>
        </w:p>
        <w:p w14:paraId="159939B0" w14:textId="77777777" w:rsidR="000A73E5" w:rsidRDefault="00000000">
          <w:pPr>
            <w:pStyle w:val="TDC2"/>
            <w:tabs>
              <w:tab w:val="right" w:leader="dot" w:pos="10790"/>
            </w:tabs>
            <w:rPr>
              <w:noProof/>
              <w:sz w:val="24"/>
              <w:szCs w:val="24"/>
              <w:lang w:eastAsia="es-MX"/>
            </w:rPr>
          </w:pPr>
          <w:hyperlink w:anchor="_Toc108182614" w:history="1">
            <w:r w:rsidR="000A73E5" w:rsidRPr="004D4C83">
              <w:rPr>
                <w:rStyle w:val="Hipervnculo"/>
                <w:noProof/>
              </w:rPr>
              <w:t>4.3 Resultados Mediciones del Portal de Transparencia</w:t>
            </w:r>
            <w:r w:rsidR="000A73E5">
              <w:rPr>
                <w:noProof/>
                <w:webHidden/>
              </w:rPr>
              <w:tab/>
            </w:r>
            <w:r w:rsidR="00254A16">
              <w:rPr>
                <w:noProof/>
                <w:webHidden/>
              </w:rPr>
              <w:fldChar w:fldCharType="begin"/>
            </w:r>
            <w:r w:rsidR="000A73E5">
              <w:rPr>
                <w:noProof/>
                <w:webHidden/>
              </w:rPr>
              <w:instrText xml:space="preserve"> PAGEREF _Toc108182614 \h </w:instrText>
            </w:r>
            <w:r w:rsidR="00254A16">
              <w:rPr>
                <w:noProof/>
                <w:webHidden/>
              </w:rPr>
            </w:r>
            <w:r w:rsidR="00254A16">
              <w:rPr>
                <w:noProof/>
                <w:webHidden/>
              </w:rPr>
              <w:fldChar w:fldCharType="separate"/>
            </w:r>
            <w:r w:rsidR="000A73E5">
              <w:rPr>
                <w:noProof/>
                <w:webHidden/>
              </w:rPr>
              <w:t>16</w:t>
            </w:r>
            <w:r w:rsidR="00254A16">
              <w:rPr>
                <w:noProof/>
                <w:webHidden/>
              </w:rPr>
              <w:fldChar w:fldCharType="end"/>
            </w:r>
          </w:hyperlink>
        </w:p>
        <w:p w14:paraId="3246D5D4" w14:textId="77777777" w:rsidR="000A73E5" w:rsidRDefault="00000000">
          <w:pPr>
            <w:pStyle w:val="TDC1"/>
            <w:tabs>
              <w:tab w:val="right" w:leader="dot" w:pos="10790"/>
            </w:tabs>
            <w:rPr>
              <w:noProof/>
              <w:sz w:val="24"/>
              <w:szCs w:val="24"/>
              <w:lang w:eastAsia="es-MX"/>
            </w:rPr>
          </w:pPr>
          <w:hyperlink w:anchor="_Toc108182615" w:history="1">
            <w:r w:rsidR="000A73E5" w:rsidRPr="004D4C83">
              <w:rPr>
                <w:rStyle w:val="Hipervnculo"/>
                <w:noProof/>
              </w:rPr>
              <w:t>V.Anexos</w:t>
            </w:r>
            <w:r w:rsidR="000A73E5">
              <w:rPr>
                <w:noProof/>
                <w:webHidden/>
              </w:rPr>
              <w:tab/>
            </w:r>
            <w:r w:rsidR="00254A16">
              <w:rPr>
                <w:noProof/>
                <w:webHidden/>
              </w:rPr>
              <w:fldChar w:fldCharType="begin"/>
            </w:r>
            <w:r w:rsidR="000A73E5">
              <w:rPr>
                <w:noProof/>
                <w:webHidden/>
              </w:rPr>
              <w:instrText xml:space="preserve"> PAGEREF _Toc108182615 \h </w:instrText>
            </w:r>
            <w:r w:rsidR="00254A16">
              <w:rPr>
                <w:noProof/>
                <w:webHidden/>
              </w:rPr>
            </w:r>
            <w:r w:rsidR="00254A16">
              <w:rPr>
                <w:noProof/>
                <w:webHidden/>
              </w:rPr>
              <w:fldChar w:fldCharType="separate"/>
            </w:r>
            <w:r w:rsidR="000A73E5">
              <w:rPr>
                <w:noProof/>
                <w:webHidden/>
              </w:rPr>
              <w:t>18</w:t>
            </w:r>
            <w:r w:rsidR="00254A16">
              <w:rPr>
                <w:noProof/>
                <w:webHidden/>
              </w:rPr>
              <w:fldChar w:fldCharType="end"/>
            </w:r>
          </w:hyperlink>
        </w:p>
        <w:p w14:paraId="6285E507" w14:textId="77777777" w:rsidR="000A73E5" w:rsidRDefault="00000000">
          <w:pPr>
            <w:pStyle w:val="TDC2"/>
            <w:tabs>
              <w:tab w:val="right" w:leader="dot" w:pos="10790"/>
            </w:tabs>
            <w:rPr>
              <w:noProof/>
              <w:sz w:val="24"/>
              <w:szCs w:val="24"/>
              <w:lang w:eastAsia="es-MX"/>
            </w:rPr>
          </w:pPr>
          <w:hyperlink w:anchor="_Toc108182616" w:history="1">
            <w:r w:rsidR="000A73E5" w:rsidRPr="004D4C83">
              <w:rPr>
                <w:rStyle w:val="Hipervnculo"/>
                <w:rFonts w:eastAsia="Calibri"/>
                <w:noProof/>
                <w:lang w:val="es-ES"/>
              </w:rPr>
              <w:t>a. Actividades de capacitación y organización ejecutadas por el Departamento de Evaluación a Proyectos de Desarrollo Agropecuario y la División de Capacitación Agropecuaria</w:t>
            </w:r>
            <w:r w:rsidR="000A73E5">
              <w:rPr>
                <w:noProof/>
                <w:webHidden/>
              </w:rPr>
              <w:tab/>
            </w:r>
            <w:r w:rsidR="00254A16">
              <w:rPr>
                <w:noProof/>
                <w:webHidden/>
              </w:rPr>
              <w:fldChar w:fldCharType="begin"/>
            </w:r>
            <w:r w:rsidR="000A73E5">
              <w:rPr>
                <w:noProof/>
                <w:webHidden/>
              </w:rPr>
              <w:instrText xml:space="preserve"> PAGEREF _Toc108182616 \h </w:instrText>
            </w:r>
            <w:r w:rsidR="00254A16">
              <w:rPr>
                <w:noProof/>
                <w:webHidden/>
              </w:rPr>
            </w:r>
            <w:r w:rsidR="00254A16">
              <w:rPr>
                <w:noProof/>
                <w:webHidden/>
              </w:rPr>
              <w:fldChar w:fldCharType="separate"/>
            </w:r>
            <w:r w:rsidR="000A73E5">
              <w:rPr>
                <w:noProof/>
                <w:webHidden/>
              </w:rPr>
              <w:t>18</w:t>
            </w:r>
            <w:r w:rsidR="00254A16">
              <w:rPr>
                <w:noProof/>
                <w:webHidden/>
              </w:rPr>
              <w:fldChar w:fldCharType="end"/>
            </w:r>
          </w:hyperlink>
        </w:p>
        <w:p w14:paraId="45B03487" w14:textId="77777777" w:rsidR="000A73E5" w:rsidRDefault="00000000">
          <w:pPr>
            <w:pStyle w:val="TDC2"/>
            <w:tabs>
              <w:tab w:val="right" w:leader="dot" w:pos="10790"/>
            </w:tabs>
            <w:rPr>
              <w:noProof/>
              <w:sz w:val="24"/>
              <w:szCs w:val="24"/>
              <w:lang w:eastAsia="es-MX"/>
            </w:rPr>
          </w:pPr>
          <w:hyperlink w:anchor="_Toc108182617" w:history="1">
            <w:r w:rsidR="000A73E5" w:rsidRPr="004D4C83">
              <w:rPr>
                <w:rStyle w:val="Hipervnculo"/>
                <w:rFonts w:eastAsia="Calibri"/>
                <w:noProof/>
                <w:lang w:val="es-ES"/>
              </w:rPr>
              <w:t>b. PPP elaborados por el Departamento de Formulación de Proyectos de Desarrollo Agropecuario</w:t>
            </w:r>
            <w:r w:rsidR="000A73E5">
              <w:rPr>
                <w:noProof/>
                <w:webHidden/>
              </w:rPr>
              <w:tab/>
            </w:r>
            <w:r w:rsidR="00254A16">
              <w:rPr>
                <w:noProof/>
                <w:webHidden/>
              </w:rPr>
              <w:fldChar w:fldCharType="begin"/>
            </w:r>
            <w:r w:rsidR="000A73E5">
              <w:rPr>
                <w:noProof/>
                <w:webHidden/>
              </w:rPr>
              <w:instrText xml:space="preserve"> PAGEREF _Toc108182617 \h </w:instrText>
            </w:r>
            <w:r w:rsidR="00254A16">
              <w:rPr>
                <w:noProof/>
                <w:webHidden/>
              </w:rPr>
            </w:r>
            <w:r w:rsidR="00254A16">
              <w:rPr>
                <w:noProof/>
                <w:webHidden/>
              </w:rPr>
              <w:fldChar w:fldCharType="separate"/>
            </w:r>
            <w:r w:rsidR="000A73E5">
              <w:rPr>
                <w:noProof/>
                <w:webHidden/>
              </w:rPr>
              <w:t>18</w:t>
            </w:r>
            <w:r w:rsidR="00254A16">
              <w:rPr>
                <w:noProof/>
                <w:webHidden/>
              </w:rPr>
              <w:fldChar w:fldCharType="end"/>
            </w:r>
          </w:hyperlink>
        </w:p>
        <w:p w14:paraId="13DC09F8" w14:textId="77777777" w:rsidR="000A73E5" w:rsidRDefault="00000000">
          <w:pPr>
            <w:pStyle w:val="TDC2"/>
            <w:tabs>
              <w:tab w:val="right" w:leader="dot" w:pos="10790"/>
            </w:tabs>
            <w:rPr>
              <w:noProof/>
              <w:sz w:val="24"/>
              <w:szCs w:val="24"/>
              <w:lang w:eastAsia="es-MX"/>
            </w:rPr>
          </w:pPr>
          <w:hyperlink w:anchor="_Toc108182618" w:history="1">
            <w:r w:rsidR="000A73E5" w:rsidRPr="004D4C83">
              <w:rPr>
                <w:rStyle w:val="Hipervnculo"/>
                <w:rFonts w:eastAsia="Calibri"/>
                <w:noProof/>
                <w:lang w:val="es-ES"/>
              </w:rPr>
              <w:t>c.  Proyectos Financiados Durante el Primer Semestre 2022. Departamento Seguimiento a Proyectos de Desarrollo Agropecuario</w:t>
            </w:r>
            <w:r w:rsidR="000A73E5">
              <w:rPr>
                <w:noProof/>
                <w:webHidden/>
              </w:rPr>
              <w:tab/>
            </w:r>
            <w:r w:rsidR="00254A16">
              <w:rPr>
                <w:noProof/>
                <w:webHidden/>
              </w:rPr>
              <w:fldChar w:fldCharType="begin"/>
            </w:r>
            <w:r w:rsidR="000A73E5">
              <w:rPr>
                <w:noProof/>
                <w:webHidden/>
              </w:rPr>
              <w:instrText xml:space="preserve"> PAGEREF _Toc108182618 \h </w:instrText>
            </w:r>
            <w:r w:rsidR="00254A16">
              <w:rPr>
                <w:noProof/>
                <w:webHidden/>
              </w:rPr>
            </w:r>
            <w:r w:rsidR="00254A16">
              <w:rPr>
                <w:noProof/>
                <w:webHidden/>
              </w:rPr>
              <w:fldChar w:fldCharType="separate"/>
            </w:r>
            <w:r w:rsidR="000A73E5">
              <w:rPr>
                <w:noProof/>
                <w:webHidden/>
              </w:rPr>
              <w:t>20</w:t>
            </w:r>
            <w:r w:rsidR="00254A16">
              <w:rPr>
                <w:noProof/>
                <w:webHidden/>
              </w:rPr>
              <w:fldChar w:fldCharType="end"/>
            </w:r>
          </w:hyperlink>
        </w:p>
        <w:p w14:paraId="7B772A49" w14:textId="77777777" w:rsidR="000A73E5" w:rsidRDefault="00000000">
          <w:pPr>
            <w:pStyle w:val="TDC2"/>
            <w:tabs>
              <w:tab w:val="right" w:leader="dot" w:pos="10790"/>
            </w:tabs>
            <w:rPr>
              <w:noProof/>
              <w:sz w:val="24"/>
              <w:szCs w:val="24"/>
              <w:lang w:eastAsia="es-MX"/>
            </w:rPr>
          </w:pPr>
          <w:hyperlink w:anchor="_Toc108182619" w:history="1">
            <w:r w:rsidR="000A73E5" w:rsidRPr="004D4C83">
              <w:rPr>
                <w:rStyle w:val="Hipervnculo"/>
                <w:rFonts w:eastAsia="Calibri"/>
                <w:noProof/>
                <w:lang w:val="es-ES"/>
              </w:rPr>
              <w:t>d. Publicaciones Realizada en el Primer Semestre 2022, Departamento de Comunicaciones</w:t>
            </w:r>
            <w:r w:rsidR="000A73E5">
              <w:rPr>
                <w:noProof/>
                <w:webHidden/>
              </w:rPr>
              <w:tab/>
            </w:r>
            <w:r w:rsidR="00254A16">
              <w:rPr>
                <w:noProof/>
                <w:webHidden/>
              </w:rPr>
              <w:fldChar w:fldCharType="begin"/>
            </w:r>
            <w:r w:rsidR="000A73E5">
              <w:rPr>
                <w:noProof/>
                <w:webHidden/>
              </w:rPr>
              <w:instrText xml:space="preserve"> PAGEREF _Toc108182619 \h </w:instrText>
            </w:r>
            <w:r w:rsidR="00254A16">
              <w:rPr>
                <w:noProof/>
                <w:webHidden/>
              </w:rPr>
            </w:r>
            <w:r w:rsidR="00254A16">
              <w:rPr>
                <w:noProof/>
                <w:webHidden/>
              </w:rPr>
              <w:fldChar w:fldCharType="separate"/>
            </w:r>
            <w:r w:rsidR="000A73E5">
              <w:rPr>
                <w:noProof/>
                <w:webHidden/>
              </w:rPr>
              <w:t>21</w:t>
            </w:r>
            <w:r w:rsidR="00254A16">
              <w:rPr>
                <w:noProof/>
                <w:webHidden/>
              </w:rPr>
              <w:fldChar w:fldCharType="end"/>
            </w:r>
          </w:hyperlink>
        </w:p>
        <w:p w14:paraId="259E1F64" w14:textId="77777777" w:rsidR="000A73E5" w:rsidRDefault="00000000">
          <w:pPr>
            <w:pStyle w:val="TDC2"/>
            <w:tabs>
              <w:tab w:val="right" w:leader="dot" w:pos="10790"/>
            </w:tabs>
            <w:rPr>
              <w:noProof/>
              <w:sz w:val="24"/>
              <w:szCs w:val="24"/>
              <w:lang w:eastAsia="es-MX"/>
            </w:rPr>
          </w:pPr>
          <w:hyperlink w:anchor="_Toc108182620" w:history="1">
            <w:r w:rsidR="000A73E5" w:rsidRPr="004D4C83">
              <w:rPr>
                <w:rStyle w:val="Hipervnculo"/>
                <w:rFonts w:ascii="Times New Roman" w:eastAsia="Times New Roman" w:hAnsi="Times New Roman" w:cs="Times New Roman"/>
                <w:noProof/>
                <w:lang w:eastAsia="es-DO"/>
              </w:rPr>
              <w:t>Director del FEDA pondera unidad de gabinete agropecuario tras participar en el Segundo Congreso Nacional de Productores Agropecuarios.</w:t>
            </w:r>
            <w:r w:rsidR="000A73E5">
              <w:rPr>
                <w:noProof/>
                <w:webHidden/>
              </w:rPr>
              <w:tab/>
            </w:r>
            <w:r w:rsidR="00254A16">
              <w:rPr>
                <w:noProof/>
                <w:webHidden/>
              </w:rPr>
              <w:fldChar w:fldCharType="begin"/>
            </w:r>
            <w:r w:rsidR="000A73E5">
              <w:rPr>
                <w:noProof/>
                <w:webHidden/>
              </w:rPr>
              <w:instrText xml:space="preserve"> PAGEREF _Toc108182620 \h </w:instrText>
            </w:r>
            <w:r w:rsidR="00254A16">
              <w:rPr>
                <w:noProof/>
                <w:webHidden/>
              </w:rPr>
            </w:r>
            <w:r w:rsidR="00254A16">
              <w:rPr>
                <w:noProof/>
                <w:webHidden/>
              </w:rPr>
              <w:fldChar w:fldCharType="separate"/>
            </w:r>
            <w:r w:rsidR="000A73E5">
              <w:rPr>
                <w:noProof/>
                <w:webHidden/>
              </w:rPr>
              <w:t>22</w:t>
            </w:r>
            <w:r w:rsidR="00254A16">
              <w:rPr>
                <w:noProof/>
                <w:webHidden/>
              </w:rPr>
              <w:fldChar w:fldCharType="end"/>
            </w:r>
          </w:hyperlink>
        </w:p>
        <w:p w14:paraId="3E271652" w14:textId="77777777" w:rsidR="000A73E5" w:rsidRDefault="00000000">
          <w:pPr>
            <w:pStyle w:val="TDC2"/>
            <w:tabs>
              <w:tab w:val="right" w:leader="dot" w:pos="10790"/>
            </w:tabs>
            <w:rPr>
              <w:noProof/>
              <w:sz w:val="24"/>
              <w:szCs w:val="24"/>
              <w:lang w:eastAsia="es-MX"/>
            </w:rPr>
          </w:pPr>
          <w:hyperlink w:anchor="_Toc108182621" w:history="1">
            <w:r w:rsidR="000A73E5" w:rsidRPr="004D4C83">
              <w:rPr>
                <w:rStyle w:val="Hipervnculo"/>
                <w:rFonts w:eastAsia="Calibri"/>
                <w:noProof/>
                <w:lang w:val="es-ES"/>
              </w:rPr>
              <w:t>e. Matriz Índice de Gestión Presupuestaria Anual (IGP)</w:t>
            </w:r>
            <w:r w:rsidR="000A73E5">
              <w:rPr>
                <w:noProof/>
                <w:webHidden/>
              </w:rPr>
              <w:tab/>
            </w:r>
            <w:r w:rsidR="00254A16">
              <w:rPr>
                <w:noProof/>
                <w:webHidden/>
              </w:rPr>
              <w:fldChar w:fldCharType="begin"/>
            </w:r>
            <w:r w:rsidR="000A73E5">
              <w:rPr>
                <w:noProof/>
                <w:webHidden/>
              </w:rPr>
              <w:instrText xml:space="preserve"> PAGEREF _Toc108182621 \h </w:instrText>
            </w:r>
            <w:r w:rsidR="00254A16">
              <w:rPr>
                <w:noProof/>
                <w:webHidden/>
              </w:rPr>
            </w:r>
            <w:r w:rsidR="00254A16">
              <w:rPr>
                <w:noProof/>
                <w:webHidden/>
              </w:rPr>
              <w:fldChar w:fldCharType="separate"/>
            </w:r>
            <w:r w:rsidR="000A73E5">
              <w:rPr>
                <w:noProof/>
                <w:webHidden/>
              </w:rPr>
              <w:t>24</w:t>
            </w:r>
            <w:r w:rsidR="00254A16">
              <w:rPr>
                <w:noProof/>
                <w:webHidden/>
              </w:rPr>
              <w:fldChar w:fldCharType="end"/>
            </w:r>
          </w:hyperlink>
        </w:p>
        <w:p w14:paraId="7C901D34" w14:textId="77777777" w:rsidR="000A73E5" w:rsidRDefault="00000000">
          <w:pPr>
            <w:pStyle w:val="TDC2"/>
            <w:tabs>
              <w:tab w:val="right" w:leader="dot" w:pos="10790"/>
            </w:tabs>
            <w:rPr>
              <w:noProof/>
              <w:sz w:val="24"/>
              <w:szCs w:val="24"/>
              <w:lang w:eastAsia="es-MX"/>
            </w:rPr>
          </w:pPr>
          <w:hyperlink w:anchor="_Toc108182622" w:history="1">
            <w:r w:rsidR="000A73E5" w:rsidRPr="004D4C83">
              <w:rPr>
                <w:rStyle w:val="Hipervnculo"/>
                <w:rFonts w:eastAsia="Calibri"/>
                <w:noProof/>
                <w:lang w:val="es-ES"/>
              </w:rPr>
              <w:t>f. Relación de los procesos de contratación de la División de Compras y Contrataciones del Depto. Administrativo.</w:t>
            </w:r>
            <w:r w:rsidR="000A73E5">
              <w:rPr>
                <w:noProof/>
                <w:webHidden/>
              </w:rPr>
              <w:tab/>
            </w:r>
            <w:r w:rsidR="00254A16">
              <w:rPr>
                <w:noProof/>
                <w:webHidden/>
              </w:rPr>
              <w:fldChar w:fldCharType="begin"/>
            </w:r>
            <w:r w:rsidR="000A73E5">
              <w:rPr>
                <w:noProof/>
                <w:webHidden/>
              </w:rPr>
              <w:instrText xml:space="preserve"> PAGEREF _Toc108182622 \h </w:instrText>
            </w:r>
            <w:r w:rsidR="00254A16">
              <w:rPr>
                <w:noProof/>
                <w:webHidden/>
              </w:rPr>
            </w:r>
            <w:r w:rsidR="00254A16">
              <w:rPr>
                <w:noProof/>
                <w:webHidden/>
              </w:rPr>
              <w:fldChar w:fldCharType="separate"/>
            </w:r>
            <w:r w:rsidR="000A73E5">
              <w:rPr>
                <w:noProof/>
                <w:webHidden/>
              </w:rPr>
              <w:t>27</w:t>
            </w:r>
            <w:r w:rsidR="00254A16">
              <w:rPr>
                <w:noProof/>
                <w:webHidden/>
              </w:rPr>
              <w:fldChar w:fldCharType="end"/>
            </w:r>
          </w:hyperlink>
        </w:p>
        <w:p w14:paraId="3FBD56CA" w14:textId="77777777" w:rsidR="000A73E5" w:rsidRDefault="00000000">
          <w:pPr>
            <w:pStyle w:val="TDC2"/>
            <w:tabs>
              <w:tab w:val="right" w:leader="dot" w:pos="10790"/>
            </w:tabs>
            <w:rPr>
              <w:noProof/>
              <w:sz w:val="24"/>
              <w:szCs w:val="24"/>
              <w:lang w:eastAsia="es-MX"/>
            </w:rPr>
          </w:pPr>
          <w:hyperlink w:anchor="_Toc108182623" w:history="1">
            <w:r w:rsidR="000A73E5" w:rsidRPr="004D4C83">
              <w:rPr>
                <w:rStyle w:val="Hipervnculo"/>
                <w:rFonts w:eastAsia="Calibri"/>
                <w:noProof/>
                <w:lang w:val="es-ES"/>
              </w:rPr>
              <w:t>g. Recuperaciones de préstamos del periodo</w:t>
            </w:r>
            <w:r w:rsidR="000A73E5">
              <w:rPr>
                <w:noProof/>
                <w:webHidden/>
              </w:rPr>
              <w:tab/>
            </w:r>
            <w:r w:rsidR="00254A16">
              <w:rPr>
                <w:noProof/>
                <w:webHidden/>
              </w:rPr>
              <w:fldChar w:fldCharType="begin"/>
            </w:r>
            <w:r w:rsidR="000A73E5">
              <w:rPr>
                <w:noProof/>
                <w:webHidden/>
              </w:rPr>
              <w:instrText xml:space="preserve"> PAGEREF _Toc108182623 \h </w:instrText>
            </w:r>
            <w:r w:rsidR="00254A16">
              <w:rPr>
                <w:noProof/>
                <w:webHidden/>
              </w:rPr>
            </w:r>
            <w:r w:rsidR="00254A16">
              <w:rPr>
                <w:noProof/>
                <w:webHidden/>
              </w:rPr>
              <w:fldChar w:fldCharType="separate"/>
            </w:r>
            <w:r w:rsidR="000A73E5">
              <w:rPr>
                <w:noProof/>
                <w:webHidden/>
              </w:rPr>
              <w:t>34</w:t>
            </w:r>
            <w:r w:rsidR="00254A16">
              <w:rPr>
                <w:noProof/>
                <w:webHidden/>
              </w:rPr>
              <w:fldChar w:fldCharType="end"/>
            </w:r>
          </w:hyperlink>
        </w:p>
        <w:p w14:paraId="5DB769CF" w14:textId="77777777" w:rsidR="00C12EC8" w:rsidRPr="00876B14" w:rsidRDefault="00254A16" w:rsidP="002B21F3">
          <w:pPr>
            <w:rPr>
              <w:rFonts w:ascii="Times New Roman" w:hAnsi="Times New Roman" w:cs="Times New Roman"/>
              <w:color w:val="767171"/>
              <w:sz w:val="24"/>
              <w:szCs w:val="24"/>
              <w:lang w:val="en-US"/>
            </w:rPr>
          </w:pPr>
          <w:r w:rsidRPr="009D6007">
            <w:rPr>
              <w:rFonts w:ascii="Times New Roman" w:hAnsi="Times New Roman" w:cs="Times New Roman"/>
              <w:b/>
              <w:bCs/>
              <w:noProof/>
              <w:color w:val="767171"/>
              <w:sz w:val="24"/>
              <w:szCs w:val="24"/>
            </w:rPr>
            <w:fldChar w:fldCharType="end"/>
          </w:r>
        </w:p>
      </w:sdtContent>
    </w:sdt>
    <w:p w14:paraId="60630FA7" w14:textId="77777777" w:rsidR="00F440CE" w:rsidRPr="00876B14" w:rsidRDefault="00F440CE" w:rsidP="00C12EC8">
      <w:pPr>
        <w:pStyle w:val="Ttulo1"/>
        <w:jc w:val="center"/>
        <w:rPr>
          <w:color w:val="767171"/>
          <w:sz w:val="24"/>
          <w:szCs w:val="24"/>
        </w:rPr>
      </w:pPr>
      <w:bookmarkStart w:id="0" w:name="_Hlk78191746"/>
    </w:p>
    <w:p w14:paraId="535C5142" w14:textId="77777777" w:rsidR="001F77A7" w:rsidRPr="00876B14" w:rsidRDefault="00C12EC8" w:rsidP="00C12EC8">
      <w:pPr>
        <w:pStyle w:val="Ttulo1"/>
        <w:jc w:val="center"/>
        <w:rPr>
          <w:color w:val="767171"/>
          <w:sz w:val="24"/>
          <w:szCs w:val="24"/>
        </w:rPr>
      </w:pPr>
      <w:bookmarkStart w:id="1" w:name="_Toc108182601"/>
      <w:r w:rsidRPr="00876B14">
        <w:rPr>
          <w:color w:val="767171"/>
          <w:sz w:val="24"/>
          <w:szCs w:val="24"/>
        </w:rPr>
        <w:t xml:space="preserve">I. </w:t>
      </w:r>
      <w:r w:rsidR="001F77A7" w:rsidRPr="00876B14">
        <w:rPr>
          <w:color w:val="767171"/>
          <w:sz w:val="24"/>
          <w:szCs w:val="24"/>
        </w:rPr>
        <w:t>RESUMEN EJECUTIVO</w:t>
      </w:r>
      <w:bookmarkEnd w:id="1"/>
    </w:p>
    <w:bookmarkEnd w:id="0"/>
    <w:p w14:paraId="17A637C8" w14:textId="77777777" w:rsidR="006E7388" w:rsidRPr="00876B14" w:rsidRDefault="00E349C5" w:rsidP="001F77A7">
      <w:pPr>
        <w:rPr>
          <w:rFonts w:ascii="Times New Roman" w:hAnsi="Times New Roman" w:cs="Times New Roman"/>
          <w:color w:val="767171"/>
          <w:sz w:val="24"/>
          <w:szCs w:val="24"/>
        </w:rPr>
      </w:pPr>
      <w:r>
        <w:rPr>
          <w:noProof/>
        </w:rPr>
        <mc:AlternateContent>
          <mc:Choice Requires="wps">
            <w:drawing>
              <wp:anchor distT="0" distB="0" distL="114300" distR="114300" simplePos="0" relativeHeight="251648512" behindDoc="0" locked="0" layoutInCell="1" allowOverlap="1" wp14:anchorId="6A7211AD">
                <wp:simplePos x="0" y="0"/>
                <wp:positionH relativeFrom="margin">
                  <wp:posOffset>2316480</wp:posOffset>
                </wp:positionH>
                <wp:positionV relativeFrom="paragraph">
                  <wp:posOffset>43180</wp:posOffset>
                </wp:positionV>
                <wp:extent cx="463550" cy="0"/>
                <wp:effectExtent l="0" t="12700" r="6350" b="0"/>
                <wp:wrapNone/>
                <wp:docPr id="13" name="Straight Connector 20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0"/>
                        </a:xfrm>
                        <a:prstGeom prst="line">
                          <a:avLst/>
                        </a:prstGeom>
                        <a:noFill/>
                        <a:ln w="28575">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0E69C" id="Straight Connector 2056"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2.4pt,3.4pt" to="218.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Fr3sQEAAD8DAAAOAAAAZHJzL2Uyb0RvYy54bWysUk1v2zAMvQ/YfxB0X+x6TRcYcYqhTXfp&#13;&#10;tgBdfwAjybEwSRRENXb+/STlo9t6G6aDIIrkI98jl7eTNWyvAml0Hb+a1ZwpJ1Bqt+v484+HDwvO&#13;&#10;KIKTYNCpjh8U8dvV+3fL0beqwQGNVIElEEft6Ds+xOjbqiIxKAs0Q69ccvYYLMRkhl0lA4wJ3Zqq&#13;&#10;qeubasQgfUChiNLv/dHJVwW/75WI3/ueVGSm46m3WO5Q7m2+q9US2l0AP2hxagP+oQsL2qWiF6h7&#13;&#10;iMBegn4DZbUISNjHmUBbYd9roQqHxOaq/ovN0wBeFS5JHPIXmej/wYpv+zu3Cbl1Mbkn/4jiJyVR&#13;&#10;qtFTe3Fmg/wmsO34FWUaI7xELHynPticnJiwqch6uMiqpshE+ry++TifJ/HF2VVBe87zgeIXhZbl&#13;&#10;R8eNdpkwtLB/pJj7gPYckr8dPmhjytCMY2PHm8X807xkEBotszfHUdht70xge0hzX6+bz811HnVC&#13;&#10;+yPM6pi2z2jb8UWdz3EfBgVy7WQpE0Gb4zslG3dSJouRd4zaLcrDJmTsbKUplSqnjcpr8Ltdol73&#13;&#10;fvULAAD//wMAUEsDBBQABgAIAAAAIQCaQDMq3gAAAAwBAAAPAAAAZHJzL2Rvd25yZXYueG1sTE9N&#13;&#10;T8MwDL0j8R8iI3Fj6VjVQdd0QiAkLrAxOOyYNe4HNE7VZG3595hdxsX205PfR7aebCsG7H3jSMF8&#13;&#10;FoFAKpxpqFLw+fF8cwfCB01Gt45QwQ96WOeXF5lOjRvpHYddqASLkE+1gjqELpXSFzVa7WeuQ2Ku&#13;&#10;dL3VgWFfSdPrkcVtK2+jKJFWN8QOte7wscbie3e07Lt5dctyeEnisP3aa3M/Nm/lVqnrq+lpxeNh&#13;&#10;BSLgFM4f8NeB80POwQ7uSMaLVsEiiTl/UJDwYj5eLPk4nLDMM/m/RP4LAAD//wMAUEsBAi0AFAAG&#13;&#10;AAgAAAAhALaDOJL+AAAA4QEAABMAAAAAAAAAAAAAAAAAAAAAAFtDb250ZW50X1R5cGVzXS54bWxQ&#13;&#10;SwECLQAUAAYACAAAACEAOP0h/9YAAACUAQAACwAAAAAAAAAAAAAAAAAvAQAAX3JlbHMvLnJlbHNQ&#13;&#10;SwECLQAUAAYACAAAACEAbHRa97EBAAA/AwAADgAAAAAAAAAAAAAAAAAuAgAAZHJzL2Uyb0RvYy54&#13;&#10;bWxQSwECLQAUAAYACAAAACEAmkAzKt4AAAAMAQAADwAAAAAAAAAAAAAAAAALBAAAZHJzL2Rvd25y&#13;&#10;ZXYueG1sUEsFBgAAAAAEAAQA8wAAABYFAAAAAA==&#13;&#10;" strokecolor="#ee2a24" strokeweight="2.25pt">
                <v:stroke joinstyle="miter"/>
                <o:lock v:ext="edit" shapetype="f"/>
                <w10:wrap anchorx="margin"/>
              </v:line>
            </w:pict>
          </mc:Fallback>
        </mc:AlternateContent>
      </w:r>
    </w:p>
    <w:p w14:paraId="5EB6AF39" w14:textId="77777777" w:rsidR="006E7388" w:rsidRPr="00876B14" w:rsidRDefault="006E7388" w:rsidP="001F77A7">
      <w:pPr>
        <w:spacing w:line="360" w:lineRule="auto"/>
        <w:rPr>
          <w:rFonts w:ascii="Times New Roman" w:eastAsia="Calibri" w:hAnsi="Times New Roman" w:cs="Times New Roman"/>
          <w:color w:val="767171"/>
          <w:sz w:val="24"/>
          <w:szCs w:val="24"/>
          <w:lang w:val="es-ES"/>
        </w:rPr>
      </w:pPr>
      <w:r w:rsidRPr="00876B14">
        <w:rPr>
          <w:rFonts w:ascii="Times New Roman" w:eastAsia="Calibri" w:hAnsi="Times New Roman" w:cs="Times New Roman"/>
          <w:color w:val="767171"/>
          <w:sz w:val="24"/>
          <w:szCs w:val="24"/>
          <w:lang w:val="es-ES"/>
        </w:rPr>
        <w:t xml:space="preserve">En el </w:t>
      </w:r>
      <w:r w:rsidR="00E47420">
        <w:rPr>
          <w:rFonts w:ascii="Times New Roman" w:eastAsia="Calibri" w:hAnsi="Times New Roman" w:cs="Times New Roman"/>
          <w:color w:val="767171"/>
          <w:sz w:val="24"/>
          <w:szCs w:val="24"/>
          <w:lang w:val="es-ES"/>
        </w:rPr>
        <w:t>periodo enero-junio del año 2022</w:t>
      </w:r>
      <w:r w:rsidRPr="00876B14">
        <w:rPr>
          <w:rFonts w:ascii="Times New Roman" w:eastAsia="Calibri" w:hAnsi="Times New Roman" w:cs="Times New Roman"/>
          <w:color w:val="767171"/>
          <w:sz w:val="24"/>
          <w:szCs w:val="24"/>
          <w:lang w:val="es-ES"/>
        </w:rPr>
        <w:t>, el Fondo Especial para el Desarrollo Agropecuario (FEDA)</w:t>
      </w:r>
      <w:r w:rsidR="00E47420">
        <w:rPr>
          <w:rFonts w:ascii="Times New Roman" w:eastAsia="Calibri" w:hAnsi="Times New Roman" w:cs="Times New Roman"/>
          <w:color w:val="767171"/>
          <w:sz w:val="24"/>
          <w:szCs w:val="24"/>
          <w:lang w:val="es-ES"/>
        </w:rPr>
        <w:t xml:space="preserve"> ejecutó acciones</w:t>
      </w:r>
      <w:r w:rsidRPr="00876B14">
        <w:rPr>
          <w:rFonts w:ascii="Times New Roman" w:eastAsia="Calibri" w:hAnsi="Times New Roman" w:cs="Times New Roman"/>
          <w:color w:val="767171"/>
          <w:sz w:val="24"/>
          <w:szCs w:val="24"/>
          <w:lang w:val="es-ES"/>
        </w:rPr>
        <w:t xml:space="preserve"> alineadas con las políticas y estrategias trazadas por el Gobierno Central para apoyar el desarrollo del Sector Agropecuario en todo el territorio nacional. Entre las principales actividades ejecutadas, contempladas en el Plan Operativo Anual (POA)</w:t>
      </w:r>
      <w:r w:rsidR="00E47420">
        <w:rPr>
          <w:rFonts w:ascii="Times New Roman" w:eastAsia="Calibri" w:hAnsi="Times New Roman" w:cs="Times New Roman"/>
          <w:color w:val="767171"/>
          <w:sz w:val="24"/>
          <w:szCs w:val="24"/>
          <w:lang w:val="es-ES"/>
        </w:rPr>
        <w:t xml:space="preserve"> 2022</w:t>
      </w:r>
      <w:r w:rsidRPr="00876B14">
        <w:rPr>
          <w:rFonts w:ascii="Times New Roman" w:eastAsia="Calibri" w:hAnsi="Times New Roman" w:cs="Times New Roman"/>
          <w:color w:val="767171"/>
          <w:sz w:val="24"/>
          <w:szCs w:val="24"/>
          <w:lang w:val="es-ES"/>
        </w:rPr>
        <w:t xml:space="preserve">, se destacan las siguientes: </w:t>
      </w:r>
    </w:p>
    <w:p w14:paraId="216D070F" w14:textId="77777777" w:rsidR="00E47420" w:rsidRPr="005A2E9F" w:rsidRDefault="00F053E4" w:rsidP="00D00246">
      <w:pPr>
        <w:pStyle w:val="Prrafodelista"/>
        <w:numPr>
          <w:ilvl w:val="0"/>
          <w:numId w:val="1"/>
        </w:numPr>
        <w:spacing w:line="360" w:lineRule="auto"/>
        <w:rPr>
          <w:rFonts w:ascii="Times New Roman" w:eastAsia="Calibri" w:hAnsi="Times New Roman" w:cs="Times New Roman"/>
          <w:color w:val="767171"/>
          <w:sz w:val="24"/>
          <w:szCs w:val="24"/>
          <w:lang w:val="es-ES"/>
        </w:rPr>
      </w:pPr>
      <w:r>
        <w:rPr>
          <w:rFonts w:ascii="Times New Roman" w:eastAsia="Calibri" w:hAnsi="Times New Roman" w:cs="Times New Roman"/>
          <w:color w:val="767171"/>
          <w:sz w:val="24"/>
          <w:szCs w:val="24"/>
          <w:lang w:val="es-ES"/>
        </w:rPr>
        <w:t xml:space="preserve">La </w:t>
      </w:r>
      <w:r w:rsidR="00E47420" w:rsidRPr="00E6195F">
        <w:rPr>
          <w:rFonts w:ascii="Times New Roman" w:eastAsia="Calibri" w:hAnsi="Times New Roman" w:cs="Times New Roman"/>
          <w:color w:val="767171"/>
          <w:sz w:val="24"/>
          <w:szCs w:val="24"/>
          <w:lang w:val="es-ES"/>
        </w:rPr>
        <w:t>reforma y modernización de la estructura orgánica y funcional del FEDA para dotarlo de un marco institucional, que facilite el fortalecimiento de los mecanismos de coordinación interinstitucional en la búsqueda del desarrollo rural.</w:t>
      </w:r>
    </w:p>
    <w:p w14:paraId="6EB48CC2" w14:textId="77777777" w:rsidR="00E47420" w:rsidRPr="005A2E9F" w:rsidRDefault="00E47420" w:rsidP="00D00246">
      <w:pPr>
        <w:pStyle w:val="Prrafodelista"/>
        <w:numPr>
          <w:ilvl w:val="0"/>
          <w:numId w:val="1"/>
        </w:numPr>
        <w:spacing w:line="360" w:lineRule="auto"/>
        <w:rPr>
          <w:rFonts w:ascii="Times New Roman" w:eastAsia="Calibri" w:hAnsi="Times New Roman" w:cs="Times New Roman"/>
          <w:color w:val="767171"/>
          <w:sz w:val="24"/>
          <w:szCs w:val="24"/>
          <w:lang w:val="es-ES"/>
        </w:rPr>
      </w:pPr>
      <w:r w:rsidRPr="00E6195F">
        <w:rPr>
          <w:rFonts w:ascii="Times New Roman" w:eastAsia="Calibri" w:hAnsi="Times New Roman" w:cs="Times New Roman"/>
          <w:color w:val="767171"/>
          <w:sz w:val="24"/>
          <w:szCs w:val="24"/>
          <w:lang w:val="es-ES"/>
        </w:rPr>
        <w:t>En tal sentido, se ha elaborado e</w:t>
      </w:r>
      <w:r w:rsidR="00F053E4" w:rsidRPr="00E6195F">
        <w:rPr>
          <w:rFonts w:ascii="Times New Roman" w:eastAsia="Calibri" w:hAnsi="Times New Roman" w:cs="Times New Roman"/>
          <w:color w:val="767171"/>
          <w:sz w:val="24"/>
          <w:szCs w:val="24"/>
          <w:lang w:val="es-ES"/>
        </w:rPr>
        <w:t>l nuevo organigrama</w:t>
      </w:r>
      <w:r w:rsidRPr="00E6195F">
        <w:rPr>
          <w:rFonts w:ascii="Times New Roman" w:eastAsia="Calibri" w:hAnsi="Times New Roman" w:cs="Times New Roman"/>
          <w:color w:val="767171"/>
          <w:sz w:val="24"/>
          <w:szCs w:val="24"/>
          <w:lang w:val="es-ES"/>
        </w:rPr>
        <w:t xml:space="preserve"> y el manual de organización y funciones para dotar a la Institución de una nueva estructura técnica y operativa a los fines de garantizar que los recursos disponibles se inviertan en base a proyectos debidamente formulados y, sobretodo bajo una política de crédito adecuada, con estructuras de colocación y cobro ágiles que sirvan de soporte al Banco Agrícola en su la</w:t>
      </w:r>
      <w:r w:rsidR="00440A43">
        <w:rPr>
          <w:rFonts w:ascii="Times New Roman" w:eastAsia="Calibri" w:hAnsi="Times New Roman" w:cs="Times New Roman"/>
          <w:color w:val="767171"/>
          <w:sz w:val="24"/>
          <w:szCs w:val="24"/>
          <w:lang w:val="es-ES"/>
        </w:rPr>
        <w:t>bor de intermediación financiera</w:t>
      </w:r>
      <w:r w:rsidRPr="00E6195F">
        <w:rPr>
          <w:rFonts w:ascii="Times New Roman" w:eastAsia="Calibri" w:hAnsi="Times New Roman" w:cs="Times New Roman"/>
          <w:color w:val="767171"/>
          <w:sz w:val="24"/>
          <w:szCs w:val="24"/>
          <w:lang w:val="es-ES"/>
        </w:rPr>
        <w:t>.</w:t>
      </w:r>
    </w:p>
    <w:p w14:paraId="1F88E52A" w14:textId="77777777" w:rsidR="00E47420" w:rsidRPr="00E6195F" w:rsidRDefault="00E47420" w:rsidP="00D00246">
      <w:pPr>
        <w:pStyle w:val="Prrafodelista"/>
        <w:numPr>
          <w:ilvl w:val="0"/>
          <w:numId w:val="1"/>
        </w:numPr>
        <w:spacing w:line="360" w:lineRule="auto"/>
        <w:rPr>
          <w:rFonts w:ascii="Times New Roman" w:eastAsia="Calibri" w:hAnsi="Times New Roman" w:cs="Times New Roman"/>
          <w:color w:val="767171"/>
          <w:sz w:val="24"/>
          <w:szCs w:val="24"/>
          <w:lang w:val="es-ES"/>
        </w:rPr>
      </w:pPr>
      <w:r w:rsidRPr="00E6195F">
        <w:rPr>
          <w:rFonts w:ascii="Times New Roman" w:eastAsia="Calibri" w:hAnsi="Times New Roman" w:cs="Times New Roman"/>
          <w:color w:val="767171"/>
          <w:sz w:val="24"/>
          <w:szCs w:val="24"/>
          <w:lang w:val="es-ES"/>
        </w:rPr>
        <w:t>En esta amplia reestructuración inter</w:t>
      </w:r>
      <w:r w:rsidR="00217994">
        <w:rPr>
          <w:rFonts w:ascii="Times New Roman" w:eastAsia="Calibri" w:hAnsi="Times New Roman" w:cs="Times New Roman"/>
          <w:color w:val="767171"/>
          <w:sz w:val="24"/>
          <w:szCs w:val="24"/>
          <w:lang w:val="es-ES"/>
        </w:rPr>
        <w:t>na se crearon</w:t>
      </w:r>
      <w:r w:rsidRPr="00E6195F">
        <w:rPr>
          <w:rFonts w:ascii="Times New Roman" w:eastAsia="Calibri" w:hAnsi="Times New Roman" w:cs="Times New Roman"/>
          <w:color w:val="767171"/>
          <w:sz w:val="24"/>
          <w:szCs w:val="24"/>
          <w:lang w:val="es-ES"/>
        </w:rPr>
        <w:t xml:space="preserve"> cuatro departamentos nuevos </w:t>
      </w:r>
      <w:r w:rsidR="00217994">
        <w:rPr>
          <w:rFonts w:ascii="Times New Roman" w:eastAsia="Calibri" w:hAnsi="Times New Roman" w:cs="Times New Roman"/>
          <w:color w:val="767171"/>
          <w:sz w:val="24"/>
          <w:szCs w:val="24"/>
          <w:lang w:val="es-ES"/>
        </w:rPr>
        <w:t>que</w:t>
      </w:r>
      <w:r w:rsidRPr="00E6195F">
        <w:rPr>
          <w:rFonts w:ascii="Times New Roman" w:eastAsia="Calibri" w:hAnsi="Times New Roman" w:cs="Times New Roman"/>
          <w:color w:val="767171"/>
          <w:sz w:val="24"/>
          <w:szCs w:val="24"/>
          <w:lang w:val="es-ES"/>
        </w:rPr>
        <w:t xml:space="preserve"> son: Formulación de Proyectos de Desarr</w:t>
      </w:r>
      <w:r w:rsidR="00F053E4" w:rsidRPr="00E6195F">
        <w:rPr>
          <w:rFonts w:ascii="Times New Roman" w:eastAsia="Calibri" w:hAnsi="Times New Roman" w:cs="Times New Roman"/>
          <w:color w:val="767171"/>
          <w:sz w:val="24"/>
          <w:szCs w:val="24"/>
          <w:lang w:val="es-ES"/>
        </w:rPr>
        <w:t>ollo Agropecuario, Evaluación a</w:t>
      </w:r>
      <w:r w:rsidRPr="00E6195F">
        <w:rPr>
          <w:rFonts w:ascii="Times New Roman" w:eastAsia="Calibri" w:hAnsi="Times New Roman" w:cs="Times New Roman"/>
          <w:color w:val="767171"/>
          <w:sz w:val="24"/>
          <w:szCs w:val="24"/>
          <w:lang w:val="es-ES"/>
        </w:rPr>
        <w:t xml:space="preserve"> Proyectos</w:t>
      </w:r>
      <w:r w:rsidR="00F053E4" w:rsidRPr="00E6195F">
        <w:rPr>
          <w:rFonts w:ascii="Times New Roman" w:eastAsia="Calibri" w:hAnsi="Times New Roman" w:cs="Times New Roman"/>
          <w:color w:val="767171"/>
          <w:sz w:val="24"/>
          <w:szCs w:val="24"/>
          <w:lang w:val="es-ES"/>
        </w:rPr>
        <w:t xml:space="preserve"> de Desarrollo</w:t>
      </w:r>
      <w:r w:rsidR="00C05460" w:rsidRPr="00E6195F">
        <w:rPr>
          <w:rFonts w:ascii="Times New Roman" w:eastAsia="Calibri" w:hAnsi="Times New Roman" w:cs="Times New Roman"/>
          <w:color w:val="767171"/>
          <w:sz w:val="24"/>
          <w:szCs w:val="24"/>
          <w:lang w:val="es-ES"/>
        </w:rPr>
        <w:t xml:space="preserve"> Agropecuario</w:t>
      </w:r>
      <w:r w:rsidRPr="00E6195F">
        <w:rPr>
          <w:rFonts w:ascii="Times New Roman" w:eastAsia="Calibri" w:hAnsi="Times New Roman" w:cs="Times New Roman"/>
          <w:color w:val="767171"/>
          <w:sz w:val="24"/>
          <w:szCs w:val="24"/>
          <w:lang w:val="es-ES"/>
        </w:rPr>
        <w:t>, Crédito</w:t>
      </w:r>
      <w:r w:rsidR="00C05460" w:rsidRPr="00E6195F">
        <w:rPr>
          <w:rFonts w:ascii="Times New Roman" w:eastAsia="Calibri" w:hAnsi="Times New Roman" w:cs="Times New Roman"/>
          <w:color w:val="767171"/>
          <w:sz w:val="24"/>
          <w:szCs w:val="24"/>
          <w:lang w:val="es-ES"/>
        </w:rPr>
        <w:t xml:space="preserve"> y Proyectos Especiales</w:t>
      </w:r>
      <w:r w:rsidRPr="00E6195F">
        <w:rPr>
          <w:rFonts w:ascii="Times New Roman" w:eastAsia="Calibri" w:hAnsi="Times New Roman" w:cs="Times New Roman"/>
          <w:color w:val="767171"/>
          <w:sz w:val="24"/>
          <w:szCs w:val="24"/>
          <w:lang w:val="es-ES"/>
        </w:rPr>
        <w:t>. Asimismo se crearon las Divisiones de Desarrollo Institucional y Calidad en la Gestión, División de Cooperación Internacional, Protocolo y Eventos, Mercadeo y Redes, Litigios, Evaluación del Desempeño Laboral y Capacitación, Contabilidad, Estadísticas Agr</w:t>
      </w:r>
      <w:r w:rsidR="008C26C3" w:rsidRPr="00E6195F">
        <w:rPr>
          <w:rFonts w:ascii="Times New Roman" w:eastAsia="Calibri" w:hAnsi="Times New Roman" w:cs="Times New Roman"/>
          <w:color w:val="767171"/>
          <w:sz w:val="24"/>
          <w:szCs w:val="24"/>
          <w:lang w:val="es-ES"/>
        </w:rPr>
        <w:t xml:space="preserve">opecuarias, </w:t>
      </w:r>
      <w:r w:rsidRPr="00E6195F">
        <w:rPr>
          <w:rFonts w:ascii="Times New Roman" w:eastAsia="Calibri" w:hAnsi="Times New Roman" w:cs="Times New Roman"/>
          <w:color w:val="767171"/>
          <w:sz w:val="24"/>
          <w:szCs w:val="24"/>
          <w:lang w:val="es-ES"/>
        </w:rPr>
        <w:t>Asistencia Técnica Agropecuaria, División de Recuperación, Cubicaciones,  Asociatividad Agropecuaria, Desarrollo Rural, y las Sec</w:t>
      </w:r>
      <w:r w:rsidR="008C26C3" w:rsidRPr="00E6195F">
        <w:rPr>
          <w:rFonts w:ascii="Times New Roman" w:eastAsia="Calibri" w:hAnsi="Times New Roman" w:cs="Times New Roman"/>
          <w:color w:val="767171"/>
          <w:sz w:val="24"/>
          <w:szCs w:val="24"/>
          <w:lang w:val="es-ES"/>
        </w:rPr>
        <w:t>ciones de Presupuesto,</w:t>
      </w:r>
      <w:r w:rsidRPr="00E6195F">
        <w:rPr>
          <w:rFonts w:ascii="Times New Roman" w:eastAsia="Calibri" w:hAnsi="Times New Roman" w:cs="Times New Roman"/>
          <w:color w:val="767171"/>
          <w:sz w:val="24"/>
          <w:szCs w:val="24"/>
          <w:lang w:val="es-ES"/>
        </w:rPr>
        <w:t xml:space="preserve"> Tec</w:t>
      </w:r>
      <w:r w:rsidR="008C26C3" w:rsidRPr="00E6195F">
        <w:rPr>
          <w:rFonts w:ascii="Times New Roman" w:eastAsia="Calibri" w:hAnsi="Times New Roman" w:cs="Times New Roman"/>
          <w:color w:val="767171"/>
          <w:sz w:val="24"/>
          <w:szCs w:val="24"/>
          <w:lang w:val="es-ES"/>
        </w:rPr>
        <w:t>nología Agropecuaria, Pecuaria, Agrícola y</w:t>
      </w:r>
      <w:r w:rsidRPr="00E6195F">
        <w:rPr>
          <w:rFonts w:ascii="Times New Roman" w:eastAsia="Calibri" w:hAnsi="Times New Roman" w:cs="Times New Roman"/>
          <w:color w:val="767171"/>
          <w:sz w:val="24"/>
          <w:szCs w:val="24"/>
          <w:lang w:val="es-ES"/>
        </w:rPr>
        <w:t xml:space="preserve"> Di</w:t>
      </w:r>
      <w:r w:rsidR="008C26C3" w:rsidRPr="00E6195F">
        <w:rPr>
          <w:rFonts w:ascii="Times New Roman" w:eastAsia="Calibri" w:hAnsi="Times New Roman" w:cs="Times New Roman"/>
          <w:color w:val="767171"/>
          <w:sz w:val="24"/>
          <w:szCs w:val="24"/>
          <w:lang w:val="es-ES"/>
        </w:rPr>
        <w:t>seño y Supervisión de Proyectos.</w:t>
      </w:r>
      <w:r w:rsidRPr="00E6195F">
        <w:rPr>
          <w:rFonts w:ascii="Times New Roman" w:eastAsia="Calibri" w:hAnsi="Times New Roman" w:cs="Times New Roman"/>
          <w:color w:val="767171"/>
          <w:sz w:val="24"/>
          <w:szCs w:val="24"/>
          <w:lang w:val="es-ES"/>
        </w:rPr>
        <w:t xml:space="preserve"> </w:t>
      </w:r>
    </w:p>
    <w:p w14:paraId="61CC4B4E" w14:textId="77777777" w:rsidR="008C26C3" w:rsidRPr="00E6195F" w:rsidRDefault="008C26C3" w:rsidP="00E6195F">
      <w:pPr>
        <w:pStyle w:val="Prrafodelista"/>
        <w:spacing w:line="360" w:lineRule="auto"/>
        <w:ind w:left="644"/>
        <w:rPr>
          <w:rFonts w:ascii="Times New Roman" w:eastAsia="Calibri" w:hAnsi="Times New Roman" w:cs="Times New Roman"/>
          <w:color w:val="767171"/>
          <w:sz w:val="24"/>
          <w:szCs w:val="24"/>
          <w:lang w:val="es-ES"/>
        </w:rPr>
      </w:pPr>
    </w:p>
    <w:p w14:paraId="7571E160" w14:textId="77777777" w:rsidR="0085709E" w:rsidRPr="005A2E9F" w:rsidRDefault="006E7388" w:rsidP="00D00246">
      <w:pPr>
        <w:pStyle w:val="Prrafodelista"/>
        <w:numPr>
          <w:ilvl w:val="0"/>
          <w:numId w:val="1"/>
        </w:numPr>
        <w:spacing w:line="360" w:lineRule="auto"/>
        <w:rPr>
          <w:rFonts w:ascii="Times New Roman" w:eastAsia="Calibri" w:hAnsi="Times New Roman" w:cs="Times New Roman"/>
          <w:color w:val="767171"/>
          <w:sz w:val="24"/>
          <w:szCs w:val="24"/>
          <w:lang w:val="es-ES"/>
        </w:rPr>
      </w:pPr>
      <w:r w:rsidRPr="0085709E">
        <w:rPr>
          <w:rFonts w:ascii="Times New Roman" w:eastAsia="Calibri" w:hAnsi="Times New Roman" w:cs="Times New Roman"/>
          <w:color w:val="767171"/>
          <w:sz w:val="24"/>
          <w:szCs w:val="24"/>
          <w:lang w:val="es-ES"/>
        </w:rPr>
        <w:t xml:space="preserve">También, se fortalecieron los mecanismos de coordinación interinstitucional, mediante la firma y puesta en ejecución de </w:t>
      </w:r>
      <w:r w:rsidR="00E2122A" w:rsidRPr="0085709E">
        <w:rPr>
          <w:rFonts w:ascii="Times New Roman" w:eastAsia="Calibri" w:hAnsi="Times New Roman" w:cs="Times New Roman"/>
          <w:color w:val="767171"/>
          <w:sz w:val="24"/>
          <w:szCs w:val="24"/>
          <w:lang w:val="es-ES"/>
        </w:rPr>
        <w:t>12</w:t>
      </w:r>
      <w:r w:rsidRPr="0085709E">
        <w:rPr>
          <w:rFonts w:ascii="Times New Roman" w:eastAsia="Calibri" w:hAnsi="Times New Roman" w:cs="Times New Roman"/>
          <w:color w:val="767171"/>
          <w:sz w:val="24"/>
          <w:szCs w:val="24"/>
          <w:lang w:val="es-ES"/>
        </w:rPr>
        <w:t xml:space="preserve"> convenios de </w:t>
      </w:r>
      <w:r w:rsidR="008E71C1" w:rsidRPr="0085709E">
        <w:rPr>
          <w:rFonts w:ascii="Times New Roman" w:eastAsia="Calibri" w:hAnsi="Times New Roman" w:cs="Times New Roman"/>
          <w:color w:val="767171"/>
          <w:sz w:val="24"/>
          <w:szCs w:val="24"/>
          <w:lang w:val="es-ES"/>
        </w:rPr>
        <w:t>co</w:t>
      </w:r>
      <w:r w:rsidRPr="0085709E">
        <w:rPr>
          <w:rFonts w:ascii="Times New Roman" w:eastAsia="Calibri" w:hAnsi="Times New Roman" w:cs="Times New Roman"/>
          <w:color w:val="767171"/>
          <w:sz w:val="24"/>
          <w:szCs w:val="24"/>
          <w:lang w:val="es-ES"/>
        </w:rPr>
        <w:t>laboración conjunta con diferentes insti</w:t>
      </w:r>
      <w:r w:rsidR="0085709E" w:rsidRPr="0085709E">
        <w:rPr>
          <w:rFonts w:ascii="Times New Roman" w:eastAsia="Calibri" w:hAnsi="Times New Roman" w:cs="Times New Roman"/>
          <w:color w:val="767171"/>
          <w:sz w:val="24"/>
          <w:szCs w:val="24"/>
          <w:lang w:val="es-ES"/>
        </w:rPr>
        <w:t xml:space="preserve">tuciones públicas y privadas de Republica Dominicana. </w:t>
      </w:r>
    </w:p>
    <w:p w14:paraId="2CE00B40" w14:textId="77777777" w:rsidR="006E7388" w:rsidRPr="005A2E9F" w:rsidRDefault="00E6195F" w:rsidP="00D00246">
      <w:pPr>
        <w:pStyle w:val="Prrafodelista"/>
        <w:numPr>
          <w:ilvl w:val="0"/>
          <w:numId w:val="1"/>
        </w:numPr>
        <w:spacing w:line="360" w:lineRule="auto"/>
        <w:rPr>
          <w:rFonts w:ascii="Times New Roman" w:eastAsia="Calibri" w:hAnsi="Times New Roman" w:cs="Times New Roman"/>
          <w:color w:val="767171"/>
          <w:sz w:val="24"/>
          <w:szCs w:val="24"/>
          <w:lang w:val="es-ES"/>
        </w:rPr>
      </w:pPr>
      <w:r>
        <w:rPr>
          <w:rFonts w:ascii="Times New Roman" w:eastAsia="Calibri" w:hAnsi="Times New Roman" w:cs="Times New Roman"/>
          <w:color w:val="767171"/>
          <w:sz w:val="24"/>
          <w:szCs w:val="24"/>
          <w:lang w:val="es-ES"/>
        </w:rPr>
        <w:t xml:space="preserve">En febrero del presente año, se realizó un autodiagnóstico para identificar las debilidades, fortalezas, oportunidades y amenazas de la Institución. Con los resultados se elaboró un Plan de Mejora, el cual se está ejecutando con excelentes resultados. </w:t>
      </w:r>
    </w:p>
    <w:p w14:paraId="2A1C54F7" w14:textId="77777777" w:rsidR="006E7388" w:rsidRPr="00C876E2" w:rsidRDefault="009E1E82" w:rsidP="00D00246">
      <w:pPr>
        <w:pStyle w:val="Prrafodelista"/>
        <w:numPr>
          <w:ilvl w:val="0"/>
          <w:numId w:val="1"/>
        </w:numPr>
        <w:spacing w:line="360" w:lineRule="auto"/>
        <w:rPr>
          <w:rFonts w:ascii="Times New Roman" w:eastAsia="Calibri" w:hAnsi="Times New Roman" w:cs="Times New Roman"/>
          <w:color w:val="767171"/>
          <w:sz w:val="24"/>
          <w:szCs w:val="24"/>
          <w:lang w:val="es-ES"/>
        </w:rPr>
      </w:pPr>
      <w:r w:rsidRPr="00C876E2">
        <w:rPr>
          <w:rFonts w:ascii="Times New Roman" w:eastAsia="Calibri" w:hAnsi="Times New Roman" w:cs="Times New Roman"/>
          <w:color w:val="767171"/>
          <w:sz w:val="24"/>
          <w:szCs w:val="24"/>
          <w:lang w:val="es-ES"/>
        </w:rPr>
        <w:lastRenderedPageBreak/>
        <w:t xml:space="preserve">En </w:t>
      </w:r>
      <w:r w:rsidR="00A17A09" w:rsidRPr="00C876E2">
        <w:rPr>
          <w:rFonts w:ascii="Times New Roman" w:eastAsia="Calibri" w:hAnsi="Times New Roman" w:cs="Times New Roman"/>
          <w:color w:val="767171"/>
          <w:sz w:val="24"/>
          <w:szCs w:val="24"/>
          <w:lang w:val="es-ES"/>
        </w:rPr>
        <w:t xml:space="preserve">materia de capacitación, </w:t>
      </w:r>
      <w:r w:rsidR="006E7388" w:rsidRPr="00C876E2">
        <w:rPr>
          <w:rFonts w:ascii="Times New Roman" w:eastAsia="Calibri" w:hAnsi="Times New Roman" w:cs="Times New Roman"/>
          <w:color w:val="767171"/>
          <w:sz w:val="24"/>
          <w:szCs w:val="24"/>
          <w:lang w:val="es-ES"/>
        </w:rPr>
        <w:t xml:space="preserve">el FEDA a través del Departamento de </w:t>
      </w:r>
      <w:r w:rsidR="00A17A09" w:rsidRPr="00C876E2">
        <w:rPr>
          <w:rFonts w:ascii="Times New Roman" w:eastAsia="Calibri" w:hAnsi="Times New Roman" w:cs="Times New Roman"/>
          <w:color w:val="767171"/>
          <w:sz w:val="24"/>
          <w:szCs w:val="24"/>
          <w:lang w:val="es-ES"/>
        </w:rPr>
        <w:t>Evaluación a Proyectos de Desarrollo Agropecuario</w:t>
      </w:r>
      <w:r w:rsidRPr="00C876E2">
        <w:rPr>
          <w:rFonts w:ascii="Times New Roman" w:eastAsia="Calibri" w:hAnsi="Times New Roman" w:cs="Times New Roman"/>
          <w:color w:val="767171"/>
          <w:sz w:val="24"/>
          <w:szCs w:val="24"/>
          <w:lang w:val="es-ES"/>
        </w:rPr>
        <w:t xml:space="preserve"> y la División de Capacitación Agropecuaria,</w:t>
      </w:r>
      <w:r w:rsidR="006E7388" w:rsidRPr="00C876E2">
        <w:rPr>
          <w:rFonts w:ascii="Times New Roman" w:eastAsia="Calibri" w:hAnsi="Times New Roman" w:cs="Times New Roman"/>
          <w:color w:val="767171"/>
          <w:sz w:val="24"/>
          <w:szCs w:val="24"/>
          <w:lang w:val="es-ES"/>
        </w:rPr>
        <w:t xml:space="preserve"> ejecutó un amplio programa de capacitación</w:t>
      </w:r>
      <w:r w:rsidRPr="00C876E2">
        <w:rPr>
          <w:rFonts w:ascii="Times New Roman" w:eastAsia="Calibri" w:hAnsi="Times New Roman" w:cs="Times New Roman"/>
          <w:color w:val="767171"/>
          <w:sz w:val="24"/>
          <w:szCs w:val="24"/>
          <w:lang w:val="es-ES"/>
        </w:rPr>
        <w:t>,</w:t>
      </w:r>
      <w:r w:rsidR="006E7388" w:rsidRPr="00C876E2">
        <w:rPr>
          <w:rFonts w:ascii="Times New Roman" w:eastAsia="Calibri" w:hAnsi="Times New Roman" w:cs="Times New Roman"/>
          <w:color w:val="767171"/>
          <w:sz w:val="24"/>
          <w:szCs w:val="24"/>
          <w:lang w:val="es-ES"/>
        </w:rPr>
        <w:t xml:space="preserve"> </w:t>
      </w:r>
      <w:r w:rsidR="00C876E2">
        <w:rPr>
          <w:rFonts w:ascii="Times New Roman" w:eastAsia="Calibri" w:hAnsi="Times New Roman" w:cs="Times New Roman"/>
          <w:color w:val="767171"/>
          <w:sz w:val="24"/>
          <w:szCs w:val="24"/>
          <w:lang w:val="es-ES"/>
        </w:rPr>
        <w:t xml:space="preserve">realizando </w:t>
      </w:r>
      <w:r w:rsidR="00C876E2" w:rsidRPr="00C876E2">
        <w:rPr>
          <w:rFonts w:ascii="Times New Roman" w:eastAsia="Calibri" w:hAnsi="Times New Roman" w:cs="Times New Roman"/>
          <w:color w:val="767171"/>
          <w:sz w:val="24"/>
          <w:szCs w:val="24"/>
        </w:rPr>
        <w:t xml:space="preserve">ciento veinte (120) actividades adicionales de entrenamiento a productores y productoras agropecuarias en técnicas relacionadas con manejos y cuidados culturales en plantaciones de coco, de mango, horticultura, crianza de tilapias, manejo de granjas ovicaprinas, administración de granjas agrícolas y pecuarias, entre otros, en los que </w:t>
      </w:r>
      <w:r w:rsidR="00226BF9">
        <w:rPr>
          <w:rFonts w:ascii="Times New Roman" w:eastAsia="Calibri" w:hAnsi="Times New Roman" w:cs="Times New Roman"/>
          <w:color w:val="767171"/>
          <w:sz w:val="24"/>
          <w:szCs w:val="24"/>
        </w:rPr>
        <w:t>participaron</w:t>
      </w:r>
      <w:r w:rsidR="00C876E2" w:rsidRPr="00C876E2">
        <w:rPr>
          <w:rFonts w:ascii="Times New Roman" w:eastAsia="Calibri" w:hAnsi="Times New Roman" w:cs="Times New Roman"/>
          <w:color w:val="767171"/>
          <w:sz w:val="24"/>
          <w:szCs w:val="24"/>
        </w:rPr>
        <w:t xml:space="preserve"> nueve mil seiscientos treinta y uno (9,631) actuales y potenciales beneficiarios de los programas y proyectos del FEDA</w:t>
      </w:r>
    </w:p>
    <w:p w14:paraId="1BF462D9" w14:textId="77777777" w:rsidR="006E7388" w:rsidRPr="008E71C1" w:rsidRDefault="00226BF9" w:rsidP="008E71C1">
      <w:pPr>
        <w:pStyle w:val="Prrafodelista"/>
        <w:spacing w:line="360" w:lineRule="auto"/>
        <w:rPr>
          <w:rFonts w:ascii="Times New Roman" w:eastAsia="Calibri" w:hAnsi="Times New Roman" w:cs="Times New Roman"/>
          <w:color w:val="767171"/>
          <w:sz w:val="24"/>
          <w:szCs w:val="24"/>
          <w:lang w:val="es-ES"/>
        </w:rPr>
      </w:pPr>
      <w:r>
        <w:rPr>
          <w:rFonts w:ascii="Times New Roman" w:eastAsia="Calibri" w:hAnsi="Times New Roman" w:cs="Times New Roman"/>
          <w:color w:val="767171"/>
          <w:sz w:val="24"/>
          <w:szCs w:val="24"/>
          <w:lang w:val="es-ES"/>
        </w:rPr>
        <w:t xml:space="preserve">También, </w:t>
      </w:r>
      <w:r w:rsidRPr="00D13D86">
        <w:rPr>
          <w:rFonts w:ascii="Times New Roman" w:eastAsia="Calibri" w:hAnsi="Times New Roman" w:cs="Times New Roman"/>
          <w:color w:val="767171"/>
          <w:sz w:val="24"/>
          <w:szCs w:val="24"/>
          <w:lang w:val="es-ES"/>
        </w:rPr>
        <w:t>en beneficio de funcionarios y técnicos de distintos niveles, durante los primeros 6 meses del año, se han realizado diez (10) eventos de entrenamiento en disciplinas asociadas a sus múltiples tareas en la</w:t>
      </w:r>
      <w:r w:rsidRPr="008E71C1">
        <w:rPr>
          <w:rFonts w:ascii="Times New Roman" w:eastAsia="Calibri" w:hAnsi="Times New Roman" w:cs="Times New Roman"/>
          <w:color w:val="767171"/>
          <w:sz w:val="24"/>
          <w:szCs w:val="24"/>
          <w:lang w:val="es-ES"/>
        </w:rPr>
        <w:t xml:space="preserve"> Institución, con la participación efectiva de trescientos cinco (305) miembros del personal del FEDA.</w:t>
      </w:r>
    </w:p>
    <w:p w14:paraId="0980CD84" w14:textId="77777777" w:rsidR="00226BF9" w:rsidRPr="00226BF9" w:rsidRDefault="00226BF9" w:rsidP="00226BF9">
      <w:pPr>
        <w:pStyle w:val="Prrafodelista"/>
        <w:rPr>
          <w:rFonts w:ascii="Times New Roman" w:eastAsia="Calibri" w:hAnsi="Times New Roman" w:cs="Times New Roman"/>
          <w:color w:val="767171"/>
          <w:sz w:val="24"/>
          <w:szCs w:val="24"/>
        </w:rPr>
      </w:pPr>
    </w:p>
    <w:p w14:paraId="2D58FAA6" w14:textId="77777777" w:rsidR="006E7388" w:rsidRDefault="006E7388" w:rsidP="001F77A7">
      <w:pPr>
        <w:pStyle w:val="Prrafodelista"/>
        <w:spacing w:line="360" w:lineRule="auto"/>
        <w:rPr>
          <w:rFonts w:ascii="Times New Roman" w:eastAsia="Calibri" w:hAnsi="Times New Roman" w:cs="Times New Roman"/>
          <w:color w:val="767171"/>
          <w:sz w:val="24"/>
          <w:szCs w:val="24"/>
          <w:lang w:val="es-ES"/>
        </w:rPr>
      </w:pPr>
      <w:r w:rsidRPr="0092551D">
        <w:rPr>
          <w:rFonts w:ascii="Times New Roman" w:eastAsia="Calibri" w:hAnsi="Times New Roman" w:cs="Times New Roman"/>
          <w:color w:val="767171"/>
          <w:sz w:val="24"/>
          <w:szCs w:val="24"/>
          <w:lang w:val="es-ES"/>
        </w:rPr>
        <w:t>El FEDA, a través de este Departamento y en coordinación con el IDECOOP ha promovido el asociativismo de los pequeñ</w:t>
      </w:r>
      <w:r w:rsidR="00317A13">
        <w:rPr>
          <w:rFonts w:ascii="Times New Roman" w:eastAsia="Calibri" w:hAnsi="Times New Roman" w:cs="Times New Roman"/>
          <w:color w:val="767171"/>
          <w:sz w:val="24"/>
          <w:szCs w:val="24"/>
          <w:lang w:val="es-ES"/>
        </w:rPr>
        <w:t>os agricultores en cooperativa</w:t>
      </w:r>
      <w:r w:rsidR="000B11AC">
        <w:rPr>
          <w:rFonts w:ascii="Times New Roman" w:eastAsia="Calibri" w:hAnsi="Times New Roman" w:cs="Times New Roman"/>
          <w:color w:val="767171"/>
          <w:sz w:val="24"/>
          <w:szCs w:val="24"/>
          <w:lang w:val="es-ES"/>
        </w:rPr>
        <w:t>s</w:t>
      </w:r>
      <w:r w:rsidR="00317A13">
        <w:rPr>
          <w:rFonts w:ascii="Times New Roman" w:eastAsia="Calibri" w:hAnsi="Times New Roman" w:cs="Times New Roman"/>
          <w:color w:val="767171"/>
          <w:sz w:val="24"/>
          <w:szCs w:val="24"/>
          <w:lang w:val="es-ES"/>
        </w:rPr>
        <w:t>; coordinando</w:t>
      </w:r>
      <w:r w:rsidR="00317A13" w:rsidRPr="00317A13">
        <w:rPr>
          <w:rFonts w:ascii="Times New Roman" w:eastAsia="Calibri" w:hAnsi="Times New Roman" w:cs="Times New Roman"/>
          <w:color w:val="767171"/>
          <w:sz w:val="24"/>
          <w:szCs w:val="24"/>
          <w:lang w:val="es-ES"/>
        </w:rPr>
        <w:t xml:space="preserve"> la transformación de las organizaciones beneficiadas con financiamientos de la Institución en cooperativas agropecuarias que impulsen el desarrollo productivo en las zonas rurales de República Dominicana</w:t>
      </w:r>
      <w:r w:rsidR="00317A13">
        <w:rPr>
          <w:rFonts w:ascii="Times New Roman" w:eastAsia="Calibri" w:hAnsi="Times New Roman" w:cs="Times New Roman"/>
          <w:color w:val="767171"/>
          <w:sz w:val="24"/>
          <w:szCs w:val="24"/>
          <w:lang w:val="es-ES"/>
        </w:rPr>
        <w:t>.</w:t>
      </w:r>
    </w:p>
    <w:p w14:paraId="499486E6" w14:textId="77777777" w:rsidR="00317A13" w:rsidRPr="0092551D" w:rsidRDefault="00317A13" w:rsidP="001F77A7">
      <w:pPr>
        <w:pStyle w:val="Prrafodelista"/>
        <w:spacing w:line="360" w:lineRule="auto"/>
        <w:rPr>
          <w:rFonts w:ascii="Times New Roman" w:eastAsia="Calibri" w:hAnsi="Times New Roman" w:cs="Times New Roman"/>
          <w:color w:val="767171"/>
          <w:sz w:val="24"/>
          <w:szCs w:val="24"/>
          <w:lang w:val="es-ES"/>
        </w:rPr>
      </w:pPr>
    </w:p>
    <w:p w14:paraId="6208022A" w14:textId="77777777" w:rsidR="00667381" w:rsidRPr="005A2E9F" w:rsidRDefault="006E7388" w:rsidP="00D00246">
      <w:pPr>
        <w:pStyle w:val="Prrafodelista"/>
        <w:numPr>
          <w:ilvl w:val="0"/>
          <w:numId w:val="1"/>
        </w:numPr>
        <w:spacing w:line="360" w:lineRule="auto"/>
        <w:rPr>
          <w:rFonts w:ascii="Times New Roman" w:eastAsia="Calibri" w:hAnsi="Times New Roman" w:cs="Times New Roman"/>
          <w:color w:val="767171"/>
          <w:sz w:val="24"/>
          <w:szCs w:val="24"/>
          <w:lang w:val="es-ES"/>
        </w:rPr>
      </w:pPr>
      <w:r w:rsidRPr="009746A1">
        <w:rPr>
          <w:rFonts w:ascii="Times New Roman" w:eastAsia="Calibri" w:hAnsi="Times New Roman" w:cs="Times New Roman"/>
          <w:color w:val="767171"/>
          <w:sz w:val="24"/>
          <w:szCs w:val="24"/>
          <w:lang w:val="es-ES"/>
        </w:rPr>
        <w:t xml:space="preserve">El FEDA, a través del Departamento </w:t>
      </w:r>
      <w:r w:rsidR="009746A1" w:rsidRPr="009746A1">
        <w:rPr>
          <w:rFonts w:ascii="Times New Roman" w:eastAsia="Calibri" w:hAnsi="Times New Roman" w:cs="Times New Roman"/>
          <w:color w:val="767171"/>
          <w:sz w:val="24"/>
          <w:szCs w:val="24"/>
          <w:lang w:val="es-ES"/>
        </w:rPr>
        <w:t>de Formulación de Proyectos Agropecuarios</w:t>
      </w:r>
      <w:r w:rsidR="009746A1" w:rsidRPr="00D13D86">
        <w:rPr>
          <w:rFonts w:ascii="Times New Roman" w:eastAsia="Calibri" w:hAnsi="Times New Roman" w:cs="Times New Roman"/>
          <w:color w:val="767171"/>
          <w:sz w:val="24"/>
          <w:szCs w:val="24"/>
          <w:lang w:val="es-ES"/>
        </w:rPr>
        <w:t>, formuló un total de veintiséis (26) propuestas de planes, programas y proyectos de desarrollo agropecuario; de los cuales catorce (14) tienen cobertura nacional y doce (12) a nivel provincial, cuyo propósito fundamental es canalizar recursos financieros para apoyar y promover la incorporación de los pequeños y medianos agricultores a la producción de alimentos y contribuir con la seguridad alimentaria de la población dominicana.</w:t>
      </w:r>
      <w:r w:rsidR="009746A1" w:rsidRPr="005A2E9F">
        <w:rPr>
          <w:rFonts w:ascii="Times New Roman" w:eastAsia="Calibri" w:hAnsi="Times New Roman" w:cs="Times New Roman"/>
          <w:color w:val="767171"/>
          <w:sz w:val="24"/>
          <w:szCs w:val="24"/>
          <w:lang w:val="es-ES"/>
        </w:rPr>
        <w:t xml:space="preserve"> </w:t>
      </w:r>
    </w:p>
    <w:p w14:paraId="6847F293" w14:textId="77777777" w:rsidR="00E636EB" w:rsidRPr="005A2E9F" w:rsidRDefault="006E7388" w:rsidP="00D00246">
      <w:pPr>
        <w:pStyle w:val="Prrafodelista"/>
        <w:numPr>
          <w:ilvl w:val="0"/>
          <w:numId w:val="3"/>
        </w:numPr>
        <w:spacing w:line="360" w:lineRule="auto"/>
        <w:rPr>
          <w:rFonts w:ascii="Times New Roman" w:eastAsia="Calibri" w:hAnsi="Times New Roman" w:cs="Times New Roman"/>
          <w:color w:val="767171"/>
          <w:sz w:val="24"/>
          <w:szCs w:val="24"/>
          <w:lang w:val="es-ES"/>
        </w:rPr>
      </w:pPr>
      <w:r w:rsidRPr="00547011">
        <w:rPr>
          <w:rFonts w:ascii="Times New Roman" w:eastAsia="Calibri" w:hAnsi="Times New Roman" w:cs="Times New Roman"/>
          <w:color w:val="767171"/>
          <w:sz w:val="24"/>
          <w:szCs w:val="24"/>
          <w:lang w:val="es-ES"/>
        </w:rPr>
        <w:t xml:space="preserve">El FEDA, a través del Departamento de Seguimiento a Proyectos de Desarrollo Agropecuario, </w:t>
      </w:r>
      <w:r w:rsidR="009C06A7" w:rsidRPr="00547011">
        <w:rPr>
          <w:rFonts w:ascii="Times New Roman" w:eastAsia="Calibri" w:hAnsi="Times New Roman" w:cs="Times New Roman"/>
          <w:color w:val="767171"/>
          <w:sz w:val="24"/>
          <w:szCs w:val="24"/>
          <w:lang w:val="es-ES"/>
        </w:rPr>
        <w:t xml:space="preserve">aprobó </w:t>
      </w:r>
      <w:r w:rsidR="005C19BF">
        <w:rPr>
          <w:rFonts w:ascii="Times New Roman" w:eastAsia="Calibri" w:hAnsi="Times New Roman" w:cs="Times New Roman"/>
          <w:color w:val="767171"/>
          <w:sz w:val="24"/>
          <w:szCs w:val="24"/>
          <w:lang w:val="es-ES"/>
        </w:rPr>
        <w:t>cuatrocientos sesenta y cinco (465</w:t>
      </w:r>
      <w:r w:rsidR="009C06A7" w:rsidRPr="00547011">
        <w:rPr>
          <w:rFonts w:ascii="Times New Roman" w:eastAsia="Calibri" w:hAnsi="Times New Roman" w:cs="Times New Roman"/>
          <w:color w:val="767171"/>
          <w:sz w:val="24"/>
          <w:szCs w:val="24"/>
          <w:lang w:val="es-ES"/>
        </w:rPr>
        <w:t>) proyectos con financiamiento</w:t>
      </w:r>
      <w:r w:rsidR="005C19BF">
        <w:rPr>
          <w:rFonts w:ascii="Times New Roman" w:eastAsia="Calibri" w:hAnsi="Times New Roman" w:cs="Times New Roman"/>
          <w:color w:val="767171"/>
          <w:sz w:val="24"/>
          <w:szCs w:val="24"/>
          <w:lang w:val="es-ES"/>
        </w:rPr>
        <w:t>s</w:t>
      </w:r>
      <w:r w:rsidR="009C06A7" w:rsidRPr="00547011">
        <w:rPr>
          <w:rFonts w:ascii="Times New Roman" w:eastAsia="Calibri" w:hAnsi="Times New Roman" w:cs="Times New Roman"/>
          <w:color w:val="767171"/>
          <w:sz w:val="24"/>
          <w:szCs w:val="24"/>
          <w:lang w:val="es-ES"/>
        </w:rPr>
        <w:t xml:space="preserve"> reembolsable y no reembolsable, y se desembolsó un monto total de RD$</w:t>
      </w:r>
      <w:r w:rsidR="005C19BF">
        <w:rPr>
          <w:rFonts w:ascii="Times New Roman" w:eastAsia="Calibri" w:hAnsi="Times New Roman" w:cs="Times New Roman"/>
          <w:color w:val="767171"/>
          <w:sz w:val="24"/>
          <w:szCs w:val="24"/>
          <w:lang w:val="es-ES"/>
        </w:rPr>
        <w:t xml:space="preserve"> 161, 678,168.28, beneficiando a 1564 productores agropecuarios.</w:t>
      </w:r>
    </w:p>
    <w:p w14:paraId="2B31F221" w14:textId="77777777" w:rsidR="00036857" w:rsidRPr="00036857" w:rsidRDefault="008E71C1" w:rsidP="00D00246">
      <w:pPr>
        <w:pStyle w:val="Prrafodelista"/>
        <w:numPr>
          <w:ilvl w:val="0"/>
          <w:numId w:val="3"/>
        </w:numPr>
        <w:spacing w:line="360" w:lineRule="auto"/>
        <w:rPr>
          <w:rFonts w:ascii="Times New Roman" w:eastAsia="Calibri" w:hAnsi="Times New Roman" w:cs="Times New Roman"/>
          <w:color w:val="767171"/>
          <w:sz w:val="24"/>
          <w:szCs w:val="24"/>
          <w:lang w:val="es-ES"/>
        </w:rPr>
      </w:pPr>
      <w:r w:rsidRPr="00036857">
        <w:rPr>
          <w:rFonts w:ascii="Times New Roman" w:eastAsia="Calibri" w:hAnsi="Times New Roman" w:cs="Times New Roman"/>
          <w:color w:val="767171"/>
          <w:sz w:val="24"/>
          <w:szCs w:val="24"/>
          <w:lang w:val="es-ES"/>
        </w:rPr>
        <w:t xml:space="preserve"> </w:t>
      </w:r>
      <w:r w:rsidR="00036857" w:rsidRPr="00036857">
        <w:rPr>
          <w:rFonts w:ascii="Times New Roman" w:eastAsia="Calibri" w:hAnsi="Times New Roman" w:cs="Times New Roman"/>
          <w:color w:val="767171"/>
          <w:sz w:val="24"/>
          <w:szCs w:val="24"/>
          <w:lang w:val="es-ES"/>
        </w:rPr>
        <w:t>El Departamento Financiero informa que el Fondo Especial para el Desarrollo</w:t>
      </w:r>
      <w:r w:rsidR="00036857">
        <w:rPr>
          <w:rFonts w:ascii="Times New Roman" w:eastAsia="Calibri" w:hAnsi="Times New Roman" w:cs="Times New Roman"/>
          <w:color w:val="767171"/>
          <w:sz w:val="24"/>
          <w:szCs w:val="24"/>
          <w:lang w:val="es-ES"/>
        </w:rPr>
        <w:t xml:space="preserve"> </w:t>
      </w:r>
      <w:r w:rsidR="00036857" w:rsidRPr="00036857">
        <w:rPr>
          <w:rFonts w:ascii="Times New Roman" w:eastAsia="Calibri" w:hAnsi="Times New Roman" w:cs="Times New Roman"/>
          <w:color w:val="767171"/>
          <w:sz w:val="24"/>
          <w:szCs w:val="24"/>
          <w:lang w:val="es-ES"/>
        </w:rPr>
        <w:t>Agropecuario, para este año 2022 cuenta con un presupuesto de RD$238,079,323.00, con modificaciones que ascienden a RD$135,373,586.99, producto de un saldo del año anterior (202</w:t>
      </w:r>
      <w:r w:rsidR="00AA18F7">
        <w:rPr>
          <w:rFonts w:ascii="Times New Roman" w:eastAsia="Calibri" w:hAnsi="Times New Roman" w:cs="Times New Roman"/>
          <w:color w:val="767171"/>
          <w:sz w:val="24"/>
          <w:szCs w:val="24"/>
          <w:lang w:val="es-ES"/>
        </w:rPr>
        <w:t>1) y que fueron incorporados a</w:t>
      </w:r>
      <w:r w:rsidR="00036857" w:rsidRPr="00036857">
        <w:rPr>
          <w:rFonts w:ascii="Times New Roman" w:eastAsia="Calibri" w:hAnsi="Times New Roman" w:cs="Times New Roman"/>
          <w:color w:val="767171"/>
          <w:sz w:val="24"/>
          <w:szCs w:val="24"/>
          <w:lang w:val="es-ES"/>
        </w:rPr>
        <w:t>l presupuesto de operación en la plataforma del Sistema Integrado de Gestión Financiera (SIGEF), totalizando RD$</w:t>
      </w:r>
      <w:r w:rsidR="00CC5513" w:rsidRPr="00CC5513">
        <w:rPr>
          <w:rFonts w:ascii="Times New Roman" w:eastAsia="Calibri" w:hAnsi="Times New Roman" w:cs="Times New Roman"/>
          <w:color w:val="767171"/>
          <w:sz w:val="24"/>
          <w:szCs w:val="24"/>
          <w:lang w:val="es-ES"/>
        </w:rPr>
        <w:t>373,452,909.99</w:t>
      </w:r>
      <w:r w:rsidR="00036857" w:rsidRPr="00036857">
        <w:rPr>
          <w:rFonts w:ascii="Times New Roman" w:eastAsia="Calibri" w:hAnsi="Times New Roman" w:cs="Times New Roman"/>
          <w:color w:val="767171"/>
          <w:sz w:val="24"/>
          <w:szCs w:val="24"/>
          <w:lang w:val="es-ES"/>
        </w:rPr>
        <w:t xml:space="preserve">, lo que ha permitido realizar pagos de compromisos con proveedores, prestaciones laborales y gastos operativos de la Institución.  Esta ejecución al 30 de junio asciende a un </w:t>
      </w:r>
      <w:r w:rsidR="00036857" w:rsidRPr="00036857">
        <w:rPr>
          <w:rFonts w:ascii="Times New Roman" w:eastAsia="Calibri" w:hAnsi="Times New Roman" w:cs="Times New Roman"/>
          <w:color w:val="767171"/>
          <w:sz w:val="24"/>
          <w:szCs w:val="24"/>
          <w:lang w:val="es-ES"/>
        </w:rPr>
        <w:lastRenderedPageBreak/>
        <w:t xml:space="preserve">monto de RD$ </w:t>
      </w:r>
      <w:r w:rsidR="005A2E9F">
        <w:rPr>
          <w:rFonts w:ascii="Times New Roman" w:eastAsia="Calibri" w:hAnsi="Times New Roman" w:cs="Times New Roman"/>
          <w:color w:val="767171"/>
          <w:sz w:val="24"/>
          <w:szCs w:val="24"/>
          <w:lang w:val="es-ES"/>
        </w:rPr>
        <w:t>123</w:t>
      </w:r>
      <w:r w:rsidR="00036857" w:rsidRPr="00036857">
        <w:rPr>
          <w:rFonts w:ascii="Times New Roman" w:eastAsia="Calibri" w:hAnsi="Times New Roman" w:cs="Times New Roman"/>
          <w:color w:val="767171"/>
          <w:sz w:val="24"/>
          <w:szCs w:val="24"/>
          <w:lang w:val="es-ES"/>
        </w:rPr>
        <w:t>,</w:t>
      </w:r>
      <w:r w:rsidR="005A2E9F">
        <w:rPr>
          <w:rFonts w:ascii="Times New Roman" w:eastAsia="Calibri" w:hAnsi="Times New Roman" w:cs="Times New Roman"/>
          <w:color w:val="767171"/>
          <w:sz w:val="24"/>
          <w:szCs w:val="24"/>
          <w:lang w:val="es-ES"/>
        </w:rPr>
        <w:t>408,560.74</w:t>
      </w:r>
      <w:r w:rsidR="00036857" w:rsidRPr="00036857">
        <w:rPr>
          <w:rFonts w:ascii="Times New Roman" w:eastAsia="Calibri" w:hAnsi="Times New Roman" w:cs="Times New Roman"/>
          <w:color w:val="767171"/>
          <w:sz w:val="24"/>
          <w:szCs w:val="24"/>
          <w:lang w:val="es-ES"/>
        </w:rPr>
        <w:t xml:space="preserve"> equivalente a un </w:t>
      </w:r>
      <w:r w:rsidR="005A2E9F">
        <w:rPr>
          <w:rFonts w:ascii="Times New Roman" w:eastAsia="Calibri" w:hAnsi="Times New Roman" w:cs="Times New Roman"/>
          <w:color w:val="767171"/>
          <w:sz w:val="24"/>
          <w:szCs w:val="24"/>
          <w:lang w:val="es-ES"/>
        </w:rPr>
        <w:t>17.06</w:t>
      </w:r>
      <w:r w:rsidR="00036857" w:rsidRPr="00036857">
        <w:rPr>
          <w:rFonts w:ascii="Times New Roman" w:eastAsia="Calibri" w:hAnsi="Times New Roman" w:cs="Times New Roman"/>
          <w:color w:val="767171"/>
          <w:sz w:val="24"/>
          <w:szCs w:val="24"/>
          <w:lang w:val="es-ES"/>
        </w:rPr>
        <w:t xml:space="preserve">%, lo cual se confirma en el reporte generado en el SIGEF, y en el formulario del Índice de Gestión Presupuestaria anexo y publicado en la página de la Institución. </w:t>
      </w:r>
    </w:p>
    <w:p w14:paraId="3622B813" w14:textId="77777777" w:rsidR="00036857" w:rsidRPr="00036857" w:rsidRDefault="00036857" w:rsidP="00036857">
      <w:pPr>
        <w:pStyle w:val="Prrafodelista"/>
        <w:spacing w:line="360" w:lineRule="auto"/>
        <w:ind w:left="644"/>
        <w:rPr>
          <w:rFonts w:ascii="Times New Roman" w:eastAsia="Calibri" w:hAnsi="Times New Roman" w:cs="Times New Roman"/>
          <w:color w:val="767171"/>
          <w:sz w:val="24"/>
          <w:szCs w:val="24"/>
          <w:lang w:val="es-ES"/>
        </w:rPr>
      </w:pPr>
      <w:r w:rsidRPr="00036857">
        <w:rPr>
          <w:rFonts w:ascii="Times New Roman" w:eastAsia="Calibri" w:hAnsi="Times New Roman" w:cs="Times New Roman"/>
          <w:color w:val="767171"/>
          <w:sz w:val="24"/>
          <w:szCs w:val="24"/>
          <w:lang w:val="es-ES"/>
        </w:rPr>
        <w:t>De igual manera, conforme al Presupuesto de ingresos y Ley de Gastos Públicos de este año, al FEDA se le asignó un presupuesto para inversión de capital ascendente a RD$350 Millones, para apoyar el Programa de Sostenibilidad Productiva de los Pequeños y Medianos Productores Agropecuarios Organizados del País.</w:t>
      </w:r>
    </w:p>
    <w:p w14:paraId="6CFC93CE" w14:textId="77777777" w:rsidR="00F440CE" w:rsidRPr="0092551D" w:rsidRDefault="00F440CE" w:rsidP="00036857">
      <w:pPr>
        <w:pStyle w:val="Prrafodelista"/>
        <w:spacing w:line="360" w:lineRule="auto"/>
        <w:ind w:left="644"/>
        <w:rPr>
          <w:rFonts w:ascii="Times New Roman" w:eastAsia="Calibri" w:hAnsi="Times New Roman" w:cs="Times New Roman"/>
          <w:color w:val="767171"/>
          <w:sz w:val="24"/>
          <w:szCs w:val="24"/>
          <w:lang w:val="es-ES"/>
        </w:rPr>
      </w:pPr>
    </w:p>
    <w:p w14:paraId="30BF3D0C" w14:textId="77777777" w:rsidR="008F2F07" w:rsidRPr="0092551D" w:rsidRDefault="00C12EC8" w:rsidP="00D70676">
      <w:pPr>
        <w:pStyle w:val="Ttulo1"/>
        <w:jc w:val="center"/>
        <w:rPr>
          <w:color w:val="767171"/>
        </w:rPr>
      </w:pPr>
      <w:bookmarkStart w:id="2" w:name="_Toc108182602"/>
      <w:r w:rsidRPr="0092551D">
        <w:rPr>
          <w:color w:val="767171"/>
        </w:rPr>
        <w:t xml:space="preserve">II. </w:t>
      </w:r>
      <w:r w:rsidR="008F2F07" w:rsidRPr="0092551D">
        <w:rPr>
          <w:color w:val="767171"/>
        </w:rPr>
        <w:t>RESULTADOS MISIONALES</w:t>
      </w:r>
      <w:bookmarkEnd w:id="2"/>
    </w:p>
    <w:p w14:paraId="3395CEE6" w14:textId="77777777" w:rsidR="00AA5AA6" w:rsidRPr="0092551D" w:rsidRDefault="00E349C5" w:rsidP="008F2F07">
      <w:pPr>
        <w:rPr>
          <w:rFonts w:ascii="Times New Roman" w:eastAsia="Calibri" w:hAnsi="Times New Roman" w:cs="Times New Roman"/>
          <w:color w:val="767171"/>
          <w:sz w:val="24"/>
          <w:szCs w:val="24"/>
          <w:lang w:val="es-ES"/>
        </w:rPr>
      </w:pPr>
      <w:r>
        <w:rPr>
          <w:noProof/>
        </w:rPr>
        <mc:AlternateContent>
          <mc:Choice Requires="wps">
            <w:drawing>
              <wp:anchor distT="4294967295" distB="4294967295" distL="114300" distR="114300" simplePos="0" relativeHeight="251655680" behindDoc="0" locked="0" layoutInCell="1" allowOverlap="1" wp14:anchorId="37686B65">
                <wp:simplePos x="0" y="0"/>
                <wp:positionH relativeFrom="margin">
                  <wp:posOffset>2292350</wp:posOffset>
                </wp:positionH>
                <wp:positionV relativeFrom="paragraph">
                  <wp:posOffset>46989</wp:posOffset>
                </wp:positionV>
                <wp:extent cx="463550" cy="0"/>
                <wp:effectExtent l="0" t="12700" r="6350" b="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1188594" id="Conector recto 12" o:spid="_x0000_s1026" style="position:absolute;z-index:251655680;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180.5pt,3.7pt" to="217pt,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eIugEAAEoDAAAOAAAAZHJzL2Uyb0RvYy54bWysU01v2zAMvQ/YfxB0X+x6TRcYcYqhTXfp&#13;&#10;tgBdfwAjybYwSRQkNU7+/Sjlo9t6G+YDIYrkE/n4vLzdW8N2KkSNruNXs5oz5QRK7YaOP/94+LDg&#13;&#10;LCZwEgw61fGDivx29f7dcvKtanBEI1VgBOJiO/mOjyn5tqqiGJWFOEOvHAV7DBYSuWGoZICJ0K2p&#13;&#10;mrq+qSYM0gcUKka6vT8G+arg970S6XvfR5WY6Tj1looNxW6zrVZLaIcAftTi1Ab8QxcWtKNHL1D3&#13;&#10;kIC9BP0GymoRMGKfZgJthX2vhSoz0DRX9V/TPI3gVZmFyIn+QlP8f7Di2+7ObUJuXezdk39E8TMS&#13;&#10;KdXkY3sJZif6TWDb6StKWiO8JCzz7vtgczFNwvaF1sOFVrVPTNDl9c3H+ZzIF+dQBe25zoeYvii0&#13;&#10;LB86brTLA0MLu8eYch/QnlPytcMHbUxZmnFs6nizmH+acwZmIPmJFEpxRKNlTswlMQzbOxPYDkgC&#13;&#10;63XzubnOWyfgP9KsTiREo23HF3X+jtIYFci1k+XFBNocz1Rs3ImkzEuWW2y3KA+bkLGzRwsrr5zE&#13;&#10;lRXxu1+yXn+B1S8AAAD//wMAUEsDBBQABgAIAAAAIQAXUjkX4AAAAAwBAAAPAAAAZHJzL2Rvd25y&#13;&#10;ZXYueG1sTI/LTsMwEEX3SP0Hayqxo05plEIap0IgJDZAKSxYuvHk0cbjKHaT8PcMbGAz0tHV3Ee2&#13;&#10;nWwrBux940jBchGBQCqcaahS8PH+eHUDwgdNRreOUMEXetjms4tMp8aN9IbDPlSCTcinWkEdQpdK&#13;&#10;6YsarfYL1yGxVrre6sDYV9L0emRz28rrKEqk1Q1xQq07vK+xOO3PlnNfn926HJ6SOOyOn9rcjs1L&#13;&#10;uVPqcj49bPjcbUAEnMLfB/xs4P6Qc7GDO5PxolWwSpY8KChYxyBYj1cx8+GXZZ7J/yPybwAAAP//&#13;&#10;AwBQSwECLQAUAAYACAAAACEAtoM4kv4AAADhAQAAEwAAAAAAAAAAAAAAAAAAAAAAW0NvbnRlbnRf&#13;&#10;VHlwZXNdLnhtbFBLAQItABQABgAIAAAAIQA4/SH/1gAAAJQBAAALAAAAAAAAAAAAAAAAAC8BAABf&#13;&#10;cmVscy8ucmVsc1BLAQItABQABgAIAAAAIQCaE+eIugEAAEoDAAAOAAAAAAAAAAAAAAAAAC4CAABk&#13;&#10;cnMvZTJvRG9jLnhtbFBLAQItABQABgAIAAAAIQAXUjkX4AAAAAwBAAAPAAAAAAAAAAAAAAAAABQE&#13;&#10;AABkcnMvZG93bnJldi54bWxQSwUGAAAAAAQABADzAAAAIQUAAAAA&#13;&#10;" strokecolor="#ee2a24" strokeweight="2.25pt">
                <v:stroke joinstyle="miter"/>
                <o:lock v:ext="edit" shapetype="f"/>
                <w10:wrap anchorx="margin"/>
              </v:line>
            </w:pict>
          </mc:Fallback>
        </mc:AlternateContent>
      </w:r>
    </w:p>
    <w:p w14:paraId="152F29B8" w14:textId="77777777" w:rsidR="00BB50F6" w:rsidRDefault="00BB50F6" w:rsidP="008F2F07">
      <w:pPr>
        <w:spacing w:after="0" w:line="360" w:lineRule="auto"/>
        <w:rPr>
          <w:rFonts w:ascii="Times New Roman" w:eastAsia="Calibri" w:hAnsi="Times New Roman" w:cs="Times New Roman"/>
          <w:color w:val="767171"/>
          <w:sz w:val="24"/>
          <w:szCs w:val="24"/>
          <w:lang w:val="es-ES"/>
        </w:rPr>
      </w:pPr>
      <w:r w:rsidRPr="0092551D">
        <w:rPr>
          <w:rFonts w:ascii="Times New Roman" w:eastAsia="Calibri" w:hAnsi="Times New Roman" w:cs="Times New Roman"/>
          <w:color w:val="767171"/>
          <w:sz w:val="24"/>
          <w:szCs w:val="24"/>
          <w:lang w:val="es-ES"/>
        </w:rPr>
        <w:t xml:space="preserve">El FEDA elaboró en </w:t>
      </w:r>
      <w:r w:rsidR="00440A43">
        <w:rPr>
          <w:rFonts w:ascii="Times New Roman" w:eastAsia="Calibri" w:hAnsi="Times New Roman" w:cs="Times New Roman"/>
          <w:color w:val="767171"/>
          <w:sz w:val="24"/>
          <w:szCs w:val="24"/>
          <w:lang w:val="es-ES"/>
        </w:rPr>
        <w:t>el primer semestre</w:t>
      </w:r>
      <w:r w:rsidRPr="0092551D">
        <w:rPr>
          <w:rFonts w:ascii="Times New Roman" w:eastAsia="Calibri" w:hAnsi="Times New Roman" w:cs="Times New Roman"/>
          <w:color w:val="767171"/>
          <w:sz w:val="24"/>
          <w:szCs w:val="24"/>
          <w:lang w:val="es-ES"/>
        </w:rPr>
        <w:t xml:space="preserve"> de este año, el </w:t>
      </w:r>
      <w:r w:rsidR="00440A43">
        <w:rPr>
          <w:rFonts w:ascii="Times New Roman" w:eastAsia="Calibri" w:hAnsi="Times New Roman" w:cs="Times New Roman"/>
          <w:color w:val="767171"/>
          <w:sz w:val="24"/>
          <w:szCs w:val="24"/>
          <w:lang w:val="es-ES"/>
        </w:rPr>
        <w:t xml:space="preserve">nuevo organigrama de la Institución y el manual de organización y funciones </w:t>
      </w:r>
      <w:r w:rsidR="00440A43" w:rsidRPr="00440A43">
        <w:rPr>
          <w:rFonts w:ascii="Times New Roman" w:eastAsia="Calibri" w:hAnsi="Times New Roman" w:cs="Times New Roman"/>
          <w:color w:val="767171"/>
          <w:sz w:val="24"/>
          <w:szCs w:val="24"/>
          <w:lang w:val="es-ES"/>
        </w:rPr>
        <w:t>para dotar a la Institución de una nueva estructura técnica y operativa a los fines de garantizar que los recursos disponibles se inviertan en base a proyectos debidamente formulados y, sobretodo bajo una política de crédito adecuada, con estructuras de colocación y cobro ágiles que sirvan de soporte al Banco Agrícola en su la</w:t>
      </w:r>
      <w:r w:rsidR="00440A43">
        <w:rPr>
          <w:rFonts w:ascii="Times New Roman" w:eastAsia="Calibri" w:hAnsi="Times New Roman" w:cs="Times New Roman"/>
          <w:color w:val="767171"/>
          <w:sz w:val="24"/>
          <w:szCs w:val="24"/>
          <w:lang w:val="es-ES"/>
        </w:rPr>
        <w:t>bor de intermediación financiera</w:t>
      </w:r>
      <w:r w:rsidR="00440A43" w:rsidRPr="00440A43">
        <w:rPr>
          <w:rFonts w:ascii="Times New Roman" w:eastAsia="Calibri" w:hAnsi="Times New Roman" w:cs="Times New Roman"/>
          <w:color w:val="767171"/>
          <w:sz w:val="24"/>
          <w:szCs w:val="24"/>
          <w:lang w:val="es-ES"/>
        </w:rPr>
        <w:t>.</w:t>
      </w:r>
    </w:p>
    <w:p w14:paraId="4D603B5B" w14:textId="77777777" w:rsidR="00A4367B" w:rsidRPr="0092551D" w:rsidRDefault="00A4367B" w:rsidP="008F2F07">
      <w:pPr>
        <w:spacing w:after="0" w:line="360" w:lineRule="auto"/>
        <w:rPr>
          <w:rFonts w:ascii="Times New Roman" w:eastAsia="Calibri" w:hAnsi="Times New Roman" w:cs="Times New Roman"/>
          <w:color w:val="767171"/>
          <w:sz w:val="24"/>
          <w:szCs w:val="24"/>
          <w:lang w:val="es-ES"/>
        </w:rPr>
      </w:pPr>
    </w:p>
    <w:p w14:paraId="7FD1DEC8" w14:textId="77777777" w:rsidR="00BB50F6" w:rsidRDefault="00A4367B" w:rsidP="008F2F07">
      <w:pPr>
        <w:spacing w:after="0" w:line="360" w:lineRule="auto"/>
        <w:rPr>
          <w:rFonts w:ascii="Times New Roman" w:eastAsia="Calibri" w:hAnsi="Times New Roman" w:cs="Times New Roman"/>
          <w:color w:val="767171"/>
          <w:sz w:val="24"/>
          <w:szCs w:val="24"/>
          <w:lang w:val="es-ES"/>
        </w:rPr>
      </w:pPr>
      <w:r w:rsidRPr="00A4367B">
        <w:rPr>
          <w:rFonts w:ascii="Times New Roman" w:eastAsia="Calibri" w:hAnsi="Times New Roman" w:cs="Times New Roman"/>
          <w:color w:val="767171"/>
          <w:sz w:val="24"/>
          <w:szCs w:val="24"/>
          <w:lang w:val="es-ES"/>
        </w:rPr>
        <w:t>En esta am</w:t>
      </w:r>
      <w:r w:rsidR="00172F05">
        <w:rPr>
          <w:rFonts w:ascii="Times New Roman" w:eastAsia="Calibri" w:hAnsi="Times New Roman" w:cs="Times New Roman"/>
          <w:color w:val="767171"/>
          <w:sz w:val="24"/>
          <w:szCs w:val="24"/>
          <w:lang w:val="es-ES"/>
        </w:rPr>
        <w:t>plia reestructuración interna</w:t>
      </w:r>
      <w:r w:rsidRPr="00A4367B">
        <w:rPr>
          <w:rFonts w:ascii="Times New Roman" w:eastAsia="Calibri" w:hAnsi="Times New Roman" w:cs="Times New Roman"/>
          <w:color w:val="767171"/>
          <w:sz w:val="24"/>
          <w:szCs w:val="24"/>
          <w:lang w:val="es-ES"/>
        </w:rPr>
        <w:t xml:space="preserve"> </w:t>
      </w:r>
      <w:r w:rsidR="00C5090C">
        <w:rPr>
          <w:rFonts w:ascii="Times New Roman" w:eastAsia="Calibri" w:hAnsi="Times New Roman" w:cs="Times New Roman"/>
          <w:color w:val="767171"/>
          <w:sz w:val="24"/>
          <w:szCs w:val="24"/>
          <w:lang w:val="es-ES"/>
        </w:rPr>
        <w:t xml:space="preserve">se </w:t>
      </w:r>
      <w:r w:rsidRPr="00A4367B">
        <w:rPr>
          <w:rFonts w:ascii="Times New Roman" w:eastAsia="Calibri" w:hAnsi="Times New Roman" w:cs="Times New Roman"/>
          <w:color w:val="767171"/>
          <w:sz w:val="24"/>
          <w:szCs w:val="24"/>
          <w:lang w:val="es-ES"/>
        </w:rPr>
        <w:t>ha</w:t>
      </w:r>
      <w:r w:rsidR="00C5090C">
        <w:rPr>
          <w:rFonts w:ascii="Times New Roman" w:eastAsia="Calibri" w:hAnsi="Times New Roman" w:cs="Times New Roman"/>
          <w:color w:val="767171"/>
          <w:sz w:val="24"/>
          <w:szCs w:val="24"/>
          <w:lang w:val="es-ES"/>
        </w:rPr>
        <w:t>n</w:t>
      </w:r>
      <w:r w:rsidRPr="00A4367B">
        <w:rPr>
          <w:rFonts w:ascii="Times New Roman" w:eastAsia="Calibri" w:hAnsi="Times New Roman" w:cs="Times New Roman"/>
          <w:color w:val="767171"/>
          <w:sz w:val="24"/>
          <w:szCs w:val="24"/>
          <w:lang w:val="es-ES"/>
        </w:rPr>
        <w:t xml:space="preserve"> </w:t>
      </w:r>
      <w:r w:rsidR="00172F05">
        <w:rPr>
          <w:rFonts w:ascii="Times New Roman" w:eastAsia="Calibri" w:hAnsi="Times New Roman" w:cs="Times New Roman"/>
          <w:color w:val="767171"/>
          <w:sz w:val="24"/>
          <w:szCs w:val="24"/>
          <w:lang w:val="es-ES"/>
        </w:rPr>
        <w:t>creado</w:t>
      </w:r>
      <w:r w:rsidRPr="00A4367B">
        <w:rPr>
          <w:rFonts w:ascii="Times New Roman" w:eastAsia="Calibri" w:hAnsi="Times New Roman" w:cs="Times New Roman"/>
          <w:color w:val="767171"/>
          <w:sz w:val="24"/>
          <w:szCs w:val="24"/>
          <w:lang w:val="es-ES"/>
        </w:rPr>
        <w:t xml:space="preserve"> cuatro departamentos nuevos </w:t>
      </w:r>
      <w:r w:rsidR="00C5090C">
        <w:rPr>
          <w:rFonts w:ascii="Times New Roman" w:eastAsia="Calibri" w:hAnsi="Times New Roman" w:cs="Times New Roman"/>
          <w:color w:val="767171"/>
          <w:sz w:val="24"/>
          <w:szCs w:val="24"/>
          <w:lang w:val="es-ES"/>
        </w:rPr>
        <w:t>que</w:t>
      </w:r>
      <w:r w:rsidRPr="00A4367B">
        <w:rPr>
          <w:rFonts w:ascii="Times New Roman" w:eastAsia="Calibri" w:hAnsi="Times New Roman" w:cs="Times New Roman"/>
          <w:color w:val="767171"/>
          <w:sz w:val="24"/>
          <w:szCs w:val="24"/>
          <w:lang w:val="es-ES"/>
        </w:rPr>
        <w:t xml:space="preserve"> son: Formulación de Proyectos de Desarrollo Agropecuario, Evaluación a Proyectos</w:t>
      </w:r>
      <w:r w:rsidR="00C5090C">
        <w:rPr>
          <w:rFonts w:ascii="Times New Roman" w:eastAsia="Calibri" w:hAnsi="Times New Roman" w:cs="Times New Roman"/>
          <w:color w:val="767171"/>
          <w:sz w:val="24"/>
          <w:szCs w:val="24"/>
          <w:lang w:val="es-ES"/>
        </w:rPr>
        <w:t xml:space="preserve"> de Desarrollo Agropecuario, </w:t>
      </w:r>
      <w:r w:rsidRPr="00A4367B">
        <w:rPr>
          <w:rFonts w:ascii="Times New Roman" w:eastAsia="Calibri" w:hAnsi="Times New Roman" w:cs="Times New Roman"/>
          <w:color w:val="767171"/>
          <w:sz w:val="24"/>
          <w:szCs w:val="24"/>
          <w:lang w:val="es-ES"/>
        </w:rPr>
        <w:t>Crédito y Proyectos Especiales. Asimismo se crearon las Divisiones de Desarrollo Institucional y Calidad en la Gestión, División de Cooperación Internacional, Protocolo y Eventos, Mercadeo y Redes, Litigios, Evaluación del Desempeño Laboral y Capacitación, Contabilidad, Estadísticas Agropecuarias, Asistencia Técnica Agropecuaria, División de Recuperación, Cubicaciones,  Asociatividad Agropecuaria, Desarrollo Rural, y las Secciones de Presupuesto, Tecnología Agropecuaria, Pecuaria, Agrícola y Diseño y Supervisión de Proyectos.</w:t>
      </w:r>
    </w:p>
    <w:p w14:paraId="315C9EDC" w14:textId="77777777" w:rsidR="00AA18F7" w:rsidRDefault="00AA18F7" w:rsidP="008F2F07">
      <w:pPr>
        <w:spacing w:after="0" w:line="360" w:lineRule="auto"/>
        <w:rPr>
          <w:rFonts w:ascii="Times New Roman" w:eastAsia="Calibri" w:hAnsi="Times New Roman" w:cs="Times New Roman"/>
          <w:color w:val="767171"/>
          <w:sz w:val="24"/>
          <w:szCs w:val="24"/>
          <w:lang w:val="es-ES"/>
        </w:rPr>
      </w:pPr>
    </w:p>
    <w:p w14:paraId="49472FAB" w14:textId="77777777" w:rsidR="00E34F4D" w:rsidRDefault="00E34F4D" w:rsidP="008F2F07">
      <w:pPr>
        <w:spacing w:after="0" w:line="360" w:lineRule="auto"/>
        <w:rPr>
          <w:rFonts w:ascii="Times New Roman" w:eastAsia="Calibri" w:hAnsi="Times New Roman" w:cs="Times New Roman"/>
          <w:color w:val="767171"/>
          <w:sz w:val="24"/>
          <w:szCs w:val="24"/>
          <w:lang w:val="es-ES"/>
        </w:rPr>
      </w:pPr>
    </w:p>
    <w:p w14:paraId="4AFC937B" w14:textId="77777777" w:rsidR="00E34F4D" w:rsidRDefault="00E34F4D" w:rsidP="008F2F07">
      <w:pPr>
        <w:spacing w:after="0" w:line="360" w:lineRule="auto"/>
        <w:rPr>
          <w:rFonts w:ascii="Times New Roman" w:eastAsia="Calibri" w:hAnsi="Times New Roman" w:cs="Times New Roman"/>
          <w:color w:val="767171"/>
          <w:sz w:val="24"/>
          <w:szCs w:val="24"/>
          <w:lang w:val="es-ES"/>
        </w:rPr>
      </w:pPr>
    </w:p>
    <w:p w14:paraId="56B29FC9" w14:textId="77777777" w:rsidR="00E34F4D" w:rsidRDefault="00E34F4D" w:rsidP="008F2F07">
      <w:pPr>
        <w:spacing w:after="0" w:line="360" w:lineRule="auto"/>
        <w:rPr>
          <w:rFonts w:ascii="Times New Roman" w:eastAsia="Calibri" w:hAnsi="Times New Roman" w:cs="Times New Roman"/>
          <w:color w:val="767171"/>
          <w:sz w:val="24"/>
          <w:szCs w:val="24"/>
          <w:lang w:val="es-ES"/>
        </w:rPr>
      </w:pPr>
    </w:p>
    <w:p w14:paraId="1DA8D483" w14:textId="77777777" w:rsidR="00E34F4D" w:rsidRDefault="00E34F4D" w:rsidP="008F2F07">
      <w:pPr>
        <w:spacing w:after="0" w:line="360" w:lineRule="auto"/>
        <w:rPr>
          <w:rFonts w:ascii="Times New Roman" w:eastAsia="Calibri" w:hAnsi="Times New Roman" w:cs="Times New Roman"/>
          <w:color w:val="767171"/>
          <w:sz w:val="24"/>
          <w:szCs w:val="24"/>
          <w:lang w:val="es-ES"/>
        </w:rPr>
      </w:pPr>
    </w:p>
    <w:p w14:paraId="70ED6E0B" w14:textId="77777777" w:rsidR="00BB50F6" w:rsidRDefault="00BB50F6" w:rsidP="008F2F07">
      <w:pPr>
        <w:spacing w:after="0" w:line="360" w:lineRule="auto"/>
        <w:rPr>
          <w:rFonts w:ascii="Times New Roman" w:eastAsia="Calibri" w:hAnsi="Times New Roman" w:cs="Times New Roman"/>
          <w:b/>
          <w:color w:val="767171"/>
          <w:sz w:val="24"/>
          <w:szCs w:val="24"/>
          <w:lang w:val="es-ES"/>
        </w:rPr>
      </w:pPr>
      <w:r w:rsidRPr="00FF3EBB">
        <w:rPr>
          <w:rFonts w:ascii="Times New Roman" w:eastAsia="Calibri" w:hAnsi="Times New Roman" w:cs="Times New Roman"/>
          <w:b/>
          <w:color w:val="767171"/>
          <w:sz w:val="24"/>
          <w:szCs w:val="24"/>
          <w:lang w:val="es-ES"/>
        </w:rPr>
        <w:t>En este periodo se ha logrado:</w:t>
      </w:r>
    </w:p>
    <w:p w14:paraId="5FA38EA3" w14:textId="77777777" w:rsidR="00555B45" w:rsidRPr="00555B45" w:rsidRDefault="00555B45" w:rsidP="008F2F07">
      <w:pPr>
        <w:spacing w:after="0" w:line="360" w:lineRule="auto"/>
        <w:rPr>
          <w:rFonts w:ascii="Times New Roman" w:eastAsia="Calibri" w:hAnsi="Times New Roman" w:cs="Times New Roman"/>
          <w:b/>
          <w:color w:val="767171"/>
          <w:sz w:val="24"/>
          <w:szCs w:val="24"/>
          <w:lang w:val="es-ES"/>
        </w:rPr>
      </w:pPr>
    </w:p>
    <w:p w14:paraId="20A3D9C2" w14:textId="77777777" w:rsidR="0067324C" w:rsidRPr="0067324C" w:rsidRDefault="00555B45" w:rsidP="0067324C">
      <w:pPr>
        <w:spacing w:line="360" w:lineRule="auto"/>
        <w:rPr>
          <w:rFonts w:ascii="Times New Roman" w:eastAsia="Calibri" w:hAnsi="Times New Roman" w:cs="Times New Roman"/>
          <w:color w:val="767171"/>
          <w:sz w:val="24"/>
          <w:szCs w:val="24"/>
          <w:lang w:val="es-ES"/>
        </w:rPr>
      </w:pPr>
      <w:r>
        <w:rPr>
          <w:rFonts w:ascii="Times New Roman" w:eastAsia="Calibri" w:hAnsi="Times New Roman" w:cs="Times New Roman"/>
          <w:color w:val="767171"/>
          <w:sz w:val="24"/>
          <w:szCs w:val="24"/>
          <w:lang w:val="es-ES"/>
        </w:rPr>
        <w:lastRenderedPageBreak/>
        <w:t xml:space="preserve">2.1 </w:t>
      </w:r>
      <w:r w:rsidR="0067324C">
        <w:rPr>
          <w:rFonts w:ascii="Times New Roman" w:eastAsia="Calibri" w:hAnsi="Times New Roman" w:cs="Times New Roman"/>
          <w:color w:val="767171"/>
          <w:sz w:val="24"/>
          <w:szCs w:val="24"/>
          <w:lang w:val="es-ES"/>
        </w:rPr>
        <w:t xml:space="preserve"> </w:t>
      </w:r>
      <w:r w:rsidR="0067324C" w:rsidRPr="0067324C">
        <w:rPr>
          <w:rFonts w:ascii="Times New Roman" w:eastAsia="Calibri" w:hAnsi="Times New Roman" w:cs="Times New Roman"/>
          <w:color w:val="767171"/>
          <w:sz w:val="24"/>
          <w:szCs w:val="24"/>
          <w:lang w:val="es-ES"/>
        </w:rPr>
        <w:t xml:space="preserve">Durante el primer semestre del presente año, el </w:t>
      </w:r>
      <w:r w:rsidR="00396CC2">
        <w:rPr>
          <w:rFonts w:ascii="Times New Roman" w:eastAsia="Calibri" w:hAnsi="Times New Roman" w:cs="Times New Roman"/>
          <w:color w:val="767171"/>
          <w:sz w:val="24"/>
          <w:szCs w:val="24"/>
          <w:lang w:val="es-ES"/>
        </w:rPr>
        <w:t>Departamento de Formulación de P</w:t>
      </w:r>
      <w:r w:rsidR="0067324C" w:rsidRPr="0067324C">
        <w:rPr>
          <w:rFonts w:ascii="Times New Roman" w:eastAsia="Calibri" w:hAnsi="Times New Roman" w:cs="Times New Roman"/>
          <w:color w:val="767171"/>
          <w:sz w:val="24"/>
          <w:szCs w:val="24"/>
          <w:lang w:val="es-ES"/>
        </w:rPr>
        <w:t>royectos</w:t>
      </w:r>
      <w:r w:rsidR="00396CC2">
        <w:rPr>
          <w:rFonts w:ascii="Times New Roman" w:eastAsia="Calibri" w:hAnsi="Times New Roman" w:cs="Times New Roman"/>
          <w:color w:val="767171"/>
          <w:sz w:val="24"/>
          <w:szCs w:val="24"/>
          <w:lang w:val="es-ES"/>
        </w:rPr>
        <w:t xml:space="preserve"> de Desarrollo Agropecuario,</w:t>
      </w:r>
      <w:r w:rsidR="0067324C" w:rsidRPr="0067324C">
        <w:rPr>
          <w:rFonts w:ascii="Times New Roman" w:eastAsia="Calibri" w:hAnsi="Times New Roman" w:cs="Times New Roman"/>
          <w:color w:val="767171"/>
          <w:sz w:val="24"/>
          <w:szCs w:val="24"/>
          <w:lang w:val="es-ES"/>
        </w:rPr>
        <w:t xml:space="preserve"> ha realizado diversas actividades enmarcadas dentro </w:t>
      </w:r>
      <w:r w:rsidR="00D30905">
        <w:rPr>
          <w:rFonts w:ascii="Times New Roman" w:eastAsia="Calibri" w:hAnsi="Times New Roman" w:cs="Times New Roman"/>
          <w:color w:val="767171"/>
          <w:sz w:val="24"/>
          <w:szCs w:val="24"/>
          <w:lang w:val="es-ES"/>
        </w:rPr>
        <w:t xml:space="preserve">de </w:t>
      </w:r>
      <w:r w:rsidR="0067324C" w:rsidRPr="0067324C">
        <w:rPr>
          <w:rFonts w:ascii="Times New Roman" w:eastAsia="Calibri" w:hAnsi="Times New Roman" w:cs="Times New Roman"/>
          <w:color w:val="767171"/>
          <w:sz w:val="24"/>
          <w:szCs w:val="24"/>
          <w:lang w:val="es-ES"/>
        </w:rPr>
        <w:t>sus funciones y atribuciones, establecidas por la Institución; entre las que cabe mencionar la preparación de perfiles e informes detallados sobre planes, programas y proyectos diversos; algunos de alcance nacional y otros a nivel provincial, a</w:t>
      </w:r>
      <w:r w:rsidR="00076183">
        <w:rPr>
          <w:rFonts w:ascii="Times New Roman" w:eastAsia="Calibri" w:hAnsi="Times New Roman" w:cs="Times New Roman"/>
          <w:color w:val="767171"/>
          <w:sz w:val="24"/>
          <w:szCs w:val="24"/>
          <w:lang w:val="es-ES"/>
        </w:rPr>
        <w:t xml:space="preserve"> ejecutarse, unos por el </w:t>
      </w:r>
      <w:r w:rsidR="0067324C" w:rsidRPr="0067324C">
        <w:rPr>
          <w:rFonts w:ascii="Times New Roman" w:eastAsia="Calibri" w:hAnsi="Times New Roman" w:cs="Times New Roman"/>
          <w:color w:val="767171"/>
          <w:sz w:val="24"/>
          <w:szCs w:val="24"/>
          <w:lang w:val="es-ES"/>
        </w:rPr>
        <w:t xml:space="preserve">Fondo Especial Para el Desarrollo Agropecuario </w:t>
      </w:r>
      <w:r w:rsidR="00076183">
        <w:rPr>
          <w:rFonts w:ascii="Times New Roman" w:eastAsia="Calibri" w:hAnsi="Times New Roman" w:cs="Times New Roman"/>
          <w:color w:val="767171"/>
          <w:sz w:val="24"/>
          <w:szCs w:val="24"/>
          <w:lang w:val="es-ES"/>
        </w:rPr>
        <w:t>(</w:t>
      </w:r>
      <w:r w:rsidR="0067324C" w:rsidRPr="0067324C">
        <w:rPr>
          <w:rFonts w:ascii="Times New Roman" w:eastAsia="Calibri" w:hAnsi="Times New Roman" w:cs="Times New Roman"/>
          <w:color w:val="767171"/>
          <w:sz w:val="24"/>
          <w:szCs w:val="24"/>
          <w:lang w:val="es-ES"/>
        </w:rPr>
        <w:t>FEDA</w:t>
      </w:r>
      <w:r w:rsidR="00076183">
        <w:rPr>
          <w:rFonts w:ascii="Times New Roman" w:eastAsia="Calibri" w:hAnsi="Times New Roman" w:cs="Times New Roman"/>
          <w:color w:val="767171"/>
          <w:sz w:val="24"/>
          <w:szCs w:val="24"/>
          <w:lang w:val="es-ES"/>
        </w:rPr>
        <w:t>)</w:t>
      </w:r>
      <w:r w:rsidR="0067324C" w:rsidRPr="0067324C">
        <w:rPr>
          <w:rFonts w:ascii="Times New Roman" w:eastAsia="Calibri" w:hAnsi="Times New Roman" w:cs="Times New Roman"/>
          <w:color w:val="767171"/>
          <w:sz w:val="24"/>
          <w:szCs w:val="24"/>
          <w:lang w:val="es-ES"/>
        </w:rPr>
        <w:t xml:space="preserve"> y otros conjuntamente con otras entidades públicas y privadas del Sector Agropecuario Nacional, tales como, Ministerio Administrativo de la Presidencia, Ministerio de Agricultura, Ministerio de la Mujer, Banco Agrícola, Instituto Agrario Dominicano, Instituto de Estabilización de Precios, Consejo Nacional para la Reglamentación y Fomentación de la Industria Lechera, Instituto de Desarrollo y Crédito Cooperativo, Consejo Nacional de Promoción y Apoyo a la Micro, Pequeña y Mediana Empresa y la Confederación Nacional de Productores Agropecuarios, entre otras.</w:t>
      </w:r>
    </w:p>
    <w:p w14:paraId="48E5B973" w14:textId="77777777" w:rsidR="0067324C" w:rsidRDefault="00172F05" w:rsidP="0067324C">
      <w:pPr>
        <w:spacing w:line="360" w:lineRule="auto"/>
        <w:rPr>
          <w:rFonts w:ascii="Times New Roman" w:eastAsia="Calibri" w:hAnsi="Times New Roman" w:cs="Times New Roman"/>
          <w:color w:val="767171"/>
          <w:sz w:val="24"/>
          <w:szCs w:val="24"/>
          <w:lang w:val="es-ES"/>
        </w:rPr>
      </w:pPr>
      <w:r w:rsidRPr="00172F05">
        <w:rPr>
          <w:rFonts w:ascii="Times New Roman" w:eastAsia="Calibri" w:hAnsi="Times New Roman" w:cs="Times New Roman"/>
          <w:color w:val="767171"/>
          <w:sz w:val="24"/>
          <w:szCs w:val="24"/>
          <w:lang w:val="es-ES"/>
        </w:rPr>
        <w:t xml:space="preserve">El FEDA, a través del Departamento de Formulación de Proyectos Agropecuarios, formuló un total de veintiséis (26) propuestas de planes, programas y proyectos de desarrollo agropecuario; de los cuales catorce (14) tienen cobertura nacional y doce (12) a nivel provincial, cuyo propósito fundamental es canalizar recursos financieros para apoyar y promover la incorporación de los pequeños y medianos agricultores a la producción de alimentos y contribuir con la seguridad alimentaria de la población </w:t>
      </w:r>
      <w:r w:rsidR="00CA7B0C" w:rsidRPr="00172F05">
        <w:rPr>
          <w:rFonts w:ascii="Times New Roman" w:eastAsia="Calibri" w:hAnsi="Times New Roman" w:cs="Times New Roman"/>
          <w:color w:val="767171"/>
          <w:sz w:val="24"/>
          <w:szCs w:val="24"/>
          <w:lang w:val="es-ES"/>
        </w:rPr>
        <w:t>dominicana.</w:t>
      </w:r>
      <w:r w:rsidR="00CA7B0C" w:rsidRPr="0067324C">
        <w:rPr>
          <w:rFonts w:ascii="Times New Roman" w:eastAsia="Calibri" w:hAnsi="Times New Roman" w:cs="Times New Roman"/>
          <w:color w:val="767171"/>
          <w:sz w:val="24"/>
          <w:szCs w:val="24"/>
          <w:lang w:val="es-ES"/>
        </w:rPr>
        <w:t xml:space="preserve"> </w:t>
      </w:r>
    </w:p>
    <w:p w14:paraId="30083FAE" w14:textId="77777777" w:rsidR="00CA7B0C" w:rsidRPr="00CA7B0C" w:rsidRDefault="00CA7B0C" w:rsidP="00CA7B0C">
      <w:pPr>
        <w:spacing w:line="360" w:lineRule="auto"/>
        <w:rPr>
          <w:rFonts w:ascii="Times New Roman" w:eastAsia="Calibri" w:hAnsi="Times New Roman" w:cs="Times New Roman"/>
          <w:color w:val="767171"/>
          <w:sz w:val="24"/>
          <w:szCs w:val="24"/>
          <w:lang w:val="es-ES"/>
        </w:rPr>
      </w:pPr>
      <w:r w:rsidRPr="00CA7B0C">
        <w:rPr>
          <w:rFonts w:ascii="Times New Roman" w:eastAsia="Calibri" w:hAnsi="Times New Roman" w:cs="Times New Roman"/>
          <w:color w:val="767171"/>
          <w:sz w:val="24"/>
          <w:szCs w:val="24"/>
          <w:lang w:val="es-ES"/>
        </w:rPr>
        <w:t xml:space="preserve">Entre las iniciativas de PPP elaboradas en este período, se destacan por su importancia y la cantidad de productores a beneficiar las siguientes: </w:t>
      </w:r>
    </w:p>
    <w:p w14:paraId="477FB3F4" w14:textId="77777777" w:rsidR="00CA7B0C" w:rsidRPr="00CA7B0C" w:rsidRDefault="00CA7B0C" w:rsidP="00CA7B0C">
      <w:pPr>
        <w:spacing w:line="360" w:lineRule="auto"/>
        <w:rPr>
          <w:rFonts w:ascii="Times New Roman" w:eastAsia="Calibri" w:hAnsi="Times New Roman" w:cs="Times New Roman"/>
          <w:color w:val="767171"/>
          <w:sz w:val="24"/>
          <w:szCs w:val="24"/>
          <w:lang w:val="es-ES"/>
        </w:rPr>
      </w:pPr>
    </w:p>
    <w:p w14:paraId="092764E5" w14:textId="77777777" w:rsidR="00CA7B0C" w:rsidRPr="00CA7B0C" w:rsidRDefault="00CA7B0C" w:rsidP="00CA7B0C">
      <w:pPr>
        <w:spacing w:line="360" w:lineRule="auto"/>
        <w:rPr>
          <w:rFonts w:ascii="Times New Roman" w:eastAsia="Calibri" w:hAnsi="Times New Roman" w:cs="Times New Roman"/>
          <w:color w:val="767171"/>
          <w:sz w:val="24"/>
          <w:szCs w:val="24"/>
          <w:lang w:val="es-ES"/>
        </w:rPr>
      </w:pPr>
      <w:r w:rsidRPr="00CA7B0C">
        <w:rPr>
          <w:rFonts w:ascii="Times New Roman" w:eastAsia="Calibri" w:hAnsi="Times New Roman" w:cs="Times New Roman"/>
          <w:color w:val="767171"/>
          <w:sz w:val="24"/>
          <w:szCs w:val="24"/>
          <w:lang w:val="es-ES"/>
        </w:rPr>
        <w:t>•</w:t>
      </w:r>
      <w:r w:rsidRPr="00CA7B0C">
        <w:rPr>
          <w:rFonts w:ascii="Times New Roman" w:eastAsia="Calibri" w:hAnsi="Times New Roman" w:cs="Times New Roman"/>
          <w:color w:val="767171"/>
          <w:sz w:val="24"/>
          <w:szCs w:val="24"/>
          <w:lang w:val="es-ES"/>
        </w:rPr>
        <w:tab/>
        <w:t xml:space="preserve">Plan de Relanzamiento, Repoblamiento y Desarrollo del Sector Ovinocaprino de la República Dominicana, el cual tiene como propósito principal mejorar los niveles de ingresos y de vida de las familias rurales  de las provincias de la Región Sur, Suroeste y La Línea Noroeste de la República Dominicana, favoreciendo a 1,000 familias de productores que crean 2,000 empleos directos. </w:t>
      </w:r>
    </w:p>
    <w:p w14:paraId="47566315" w14:textId="77777777" w:rsidR="00CA7B0C" w:rsidRPr="00CA7B0C" w:rsidRDefault="00CA7B0C" w:rsidP="00CA7B0C">
      <w:pPr>
        <w:spacing w:line="360" w:lineRule="auto"/>
        <w:rPr>
          <w:rFonts w:ascii="Times New Roman" w:eastAsia="Calibri" w:hAnsi="Times New Roman" w:cs="Times New Roman"/>
          <w:color w:val="767171"/>
          <w:sz w:val="24"/>
          <w:szCs w:val="24"/>
          <w:lang w:val="es-ES"/>
        </w:rPr>
      </w:pPr>
      <w:r w:rsidRPr="00CA7B0C">
        <w:rPr>
          <w:rFonts w:ascii="Times New Roman" w:eastAsia="Calibri" w:hAnsi="Times New Roman" w:cs="Times New Roman"/>
          <w:color w:val="767171"/>
          <w:sz w:val="24"/>
          <w:szCs w:val="24"/>
          <w:lang w:val="es-ES"/>
        </w:rPr>
        <w:t>•</w:t>
      </w:r>
      <w:r w:rsidRPr="00CA7B0C">
        <w:rPr>
          <w:rFonts w:ascii="Times New Roman" w:eastAsia="Calibri" w:hAnsi="Times New Roman" w:cs="Times New Roman"/>
          <w:color w:val="767171"/>
          <w:sz w:val="24"/>
          <w:szCs w:val="24"/>
          <w:lang w:val="es-ES"/>
        </w:rPr>
        <w:tab/>
        <w:t xml:space="preserve">Industrialización y Comercialización de la Sal Marina de Monte Cristi: que tiene por objetivo principal, industrializar la sal marina para producir la sal en grano, tanto para el consumo humano, como para uso industrial y pecuario, favoreciendo a 286 familias de productores que crean 572 empleos directos. </w:t>
      </w:r>
    </w:p>
    <w:p w14:paraId="5823F7D1" w14:textId="77777777" w:rsidR="00CA7B0C" w:rsidRPr="00CA7B0C" w:rsidRDefault="00CA7B0C" w:rsidP="00CA7B0C">
      <w:pPr>
        <w:spacing w:line="360" w:lineRule="auto"/>
        <w:rPr>
          <w:rFonts w:ascii="Times New Roman" w:eastAsia="Calibri" w:hAnsi="Times New Roman" w:cs="Times New Roman"/>
          <w:color w:val="767171"/>
          <w:sz w:val="24"/>
          <w:szCs w:val="24"/>
          <w:lang w:val="es-ES"/>
        </w:rPr>
      </w:pPr>
      <w:r w:rsidRPr="00CA7B0C">
        <w:rPr>
          <w:rFonts w:ascii="Times New Roman" w:eastAsia="Calibri" w:hAnsi="Times New Roman" w:cs="Times New Roman"/>
          <w:color w:val="767171"/>
          <w:sz w:val="24"/>
          <w:szCs w:val="24"/>
          <w:lang w:val="es-ES"/>
        </w:rPr>
        <w:t>•</w:t>
      </w:r>
      <w:r w:rsidRPr="00CA7B0C">
        <w:rPr>
          <w:rFonts w:ascii="Times New Roman" w:eastAsia="Calibri" w:hAnsi="Times New Roman" w:cs="Times New Roman"/>
          <w:color w:val="767171"/>
          <w:sz w:val="24"/>
          <w:szCs w:val="24"/>
          <w:lang w:val="es-ES"/>
        </w:rPr>
        <w:tab/>
        <w:t xml:space="preserve">Plan Nacional para el Relanzamiento del Sector Coco de la República Dominicana, que tiene por objetivo mejorar las condiciones de vida de los productores beneficiarios del Plan, a partir del fomento y la rehabilitación de fincas de coco (cocos </w:t>
      </w:r>
      <w:proofErr w:type="spellStart"/>
      <w:r w:rsidRPr="00CA7B0C">
        <w:rPr>
          <w:rFonts w:ascii="Times New Roman" w:eastAsia="Calibri" w:hAnsi="Times New Roman" w:cs="Times New Roman"/>
          <w:color w:val="767171"/>
          <w:sz w:val="24"/>
          <w:szCs w:val="24"/>
          <w:lang w:val="es-ES"/>
        </w:rPr>
        <w:t>nucifera</w:t>
      </w:r>
      <w:proofErr w:type="spellEnd"/>
      <w:r w:rsidRPr="00CA7B0C">
        <w:rPr>
          <w:rFonts w:ascii="Times New Roman" w:eastAsia="Calibri" w:hAnsi="Times New Roman" w:cs="Times New Roman"/>
          <w:color w:val="767171"/>
          <w:sz w:val="24"/>
          <w:szCs w:val="24"/>
          <w:lang w:val="es-ES"/>
        </w:rPr>
        <w:t xml:space="preserve">), favoreciendo a 540 familias de productores y creando 1,080 empleos directos. </w:t>
      </w:r>
    </w:p>
    <w:p w14:paraId="76E6E8EF" w14:textId="77777777" w:rsidR="00CA7B0C" w:rsidRPr="00CA7B0C" w:rsidRDefault="00CA7B0C" w:rsidP="00CA7B0C">
      <w:pPr>
        <w:spacing w:line="360" w:lineRule="auto"/>
        <w:rPr>
          <w:rFonts w:ascii="Times New Roman" w:eastAsia="Calibri" w:hAnsi="Times New Roman" w:cs="Times New Roman"/>
          <w:color w:val="767171"/>
          <w:sz w:val="24"/>
          <w:szCs w:val="24"/>
          <w:lang w:val="es-ES"/>
        </w:rPr>
      </w:pPr>
      <w:r w:rsidRPr="00CA7B0C">
        <w:rPr>
          <w:rFonts w:ascii="Times New Roman" w:eastAsia="Calibri" w:hAnsi="Times New Roman" w:cs="Times New Roman"/>
          <w:color w:val="767171"/>
          <w:sz w:val="24"/>
          <w:szCs w:val="24"/>
          <w:lang w:val="es-ES"/>
        </w:rPr>
        <w:lastRenderedPageBreak/>
        <w:t>•</w:t>
      </w:r>
      <w:r w:rsidRPr="00CA7B0C">
        <w:rPr>
          <w:rFonts w:ascii="Times New Roman" w:eastAsia="Calibri" w:hAnsi="Times New Roman" w:cs="Times New Roman"/>
          <w:color w:val="767171"/>
          <w:sz w:val="24"/>
          <w:szCs w:val="24"/>
          <w:lang w:val="es-ES"/>
        </w:rPr>
        <w:tab/>
        <w:t xml:space="preserve">Plan Nacional para el Relanzamiento del Sector Acuícola de la República Dominicana, que se propone incrementar la producción de tilapias para aumentar la oferta de proteína de origen animal como repuesta a la creciente demanda de la población del país y general excedentes exportables, favoreciendo a 350 familias de productores que crean 700 empleos directos. </w:t>
      </w:r>
    </w:p>
    <w:p w14:paraId="13831B21" w14:textId="77777777" w:rsidR="00CA7B0C" w:rsidRPr="00CA7B0C" w:rsidRDefault="00CA7B0C" w:rsidP="00CA7B0C">
      <w:pPr>
        <w:spacing w:line="360" w:lineRule="auto"/>
        <w:rPr>
          <w:rFonts w:ascii="Times New Roman" w:eastAsia="Calibri" w:hAnsi="Times New Roman" w:cs="Times New Roman"/>
          <w:color w:val="767171"/>
          <w:sz w:val="24"/>
          <w:szCs w:val="24"/>
          <w:lang w:val="es-ES"/>
        </w:rPr>
      </w:pPr>
      <w:r w:rsidRPr="00CA7B0C">
        <w:rPr>
          <w:rFonts w:ascii="Times New Roman" w:eastAsia="Calibri" w:hAnsi="Times New Roman" w:cs="Times New Roman"/>
          <w:color w:val="767171"/>
          <w:sz w:val="24"/>
          <w:szCs w:val="24"/>
          <w:lang w:val="es-ES"/>
        </w:rPr>
        <w:t>•</w:t>
      </w:r>
      <w:r w:rsidRPr="00CA7B0C">
        <w:rPr>
          <w:rFonts w:ascii="Times New Roman" w:eastAsia="Calibri" w:hAnsi="Times New Roman" w:cs="Times New Roman"/>
          <w:color w:val="767171"/>
          <w:sz w:val="24"/>
          <w:szCs w:val="24"/>
          <w:lang w:val="es-ES"/>
        </w:rPr>
        <w:tab/>
        <w:t xml:space="preserve">Plan para la Transformación de la Matriz Energética del Sector Lechero Dominicano, que persigue transformar la matriz energética de los centros de acopio lecheros de República Dominicana, para disminuir los costos de operación,  incrementar la calidad de la leche en el país así como fomentar una mayor rentabilidad de los ganaderos dominicanos a través de la instalación de paneles solares fotovoltaicos, favoreciendo a 15,000 familias ganaderas que crean 30,000 empleos directos. </w:t>
      </w:r>
    </w:p>
    <w:p w14:paraId="27B46FAC" w14:textId="77777777" w:rsidR="00CA7B0C" w:rsidRPr="0067324C" w:rsidRDefault="00CA7B0C" w:rsidP="0067324C">
      <w:pPr>
        <w:spacing w:line="360" w:lineRule="auto"/>
        <w:rPr>
          <w:rFonts w:ascii="Times New Roman" w:eastAsia="Calibri" w:hAnsi="Times New Roman" w:cs="Times New Roman"/>
          <w:color w:val="767171"/>
          <w:sz w:val="24"/>
          <w:szCs w:val="24"/>
          <w:lang w:val="es-ES"/>
        </w:rPr>
      </w:pPr>
      <w:r w:rsidRPr="00CA7B0C">
        <w:rPr>
          <w:rFonts w:ascii="Times New Roman" w:eastAsia="Calibri" w:hAnsi="Times New Roman" w:cs="Times New Roman"/>
          <w:color w:val="767171"/>
          <w:sz w:val="24"/>
          <w:szCs w:val="24"/>
          <w:lang w:val="es-ES"/>
        </w:rPr>
        <w:t>•</w:t>
      </w:r>
      <w:r w:rsidRPr="00CA7B0C">
        <w:rPr>
          <w:rFonts w:ascii="Times New Roman" w:eastAsia="Calibri" w:hAnsi="Times New Roman" w:cs="Times New Roman"/>
          <w:color w:val="767171"/>
          <w:sz w:val="24"/>
          <w:szCs w:val="24"/>
          <w:lang w:val="es-ES"/>
        </w:rPr>
        <w:tab/>
        <w:t>Plan Nacional de Relanzamiento del Procesamiento e Incentivo al Consumo de Chocolate Dominicano: tiene como objetivo, incentivar la agro industrialización del cacao y promover el consumo de chocolate en la población dominicana, favoreciendo a 1,160 familias productoras que crean 2,320 empleos directos.</w:t>
      </w:r>
    </w:p>
    <w:p w14:paraId="502CD32E" w14:textId="77777777" w:rsidR="00F440CE" w:rsidRDefault="0067324C" w:rsidP="00F440CE">
      <w:pPr>
        <w:spacing w:line="360" w:lineRule="auto"/>
        <w:rPr>
          <w:rFonts w:ascii="Times New Roman" w:eastAsia="Calibri" w:hAnsi="Times New Roman" w:cs="Times New Roman"/>
          <w:color w:val="767171"/>
          <w:sz w:val="24"/>
          <w:szCs w:val="24"/>
          <w:lang w:val="es-ES"/>
        </w:rPr>
      </w:pPr>
      <w:r w:rsidRPr="0067324C">
        <w:rPr>
          <w:rFonts w:ascii="Times New Roman" w:eastAsia="Calibri" w:hAnsi="Times New Roman" w:cs="Times New Roman"/>
          <w:color w:val="767171"/>
          <w:sz w:val="24"/>
          <w:szCs w:val="24"/>
          <w:lang w:val="es-ES"/>
        </w:rPr>
        <w:t>También han sido procesados 24 expedientes, con sus presupuestos detallados y tablas de amortización, para ser sometidos vía el Departamento de Seguimiento</w:t>
      </w:r>
      <w:r w:rsidR="00076183">
        <w:rPr>
          <w:rFonts w:ascii="Times New Roman" w:eastAsia="Calibri" w:hAnsi="Times New Roman" w:cs="Times New Roman"/>
          <w:color w:val="767171"/>
          <w:sz w:val="24"/>
          <w:szCs w:val="24"/>
          <w:lang w:val="es-ES"/>
        </w:rPr>
        <w:t xml:space="preserve"> a Proyectos de Desarrollo Agropecuario</w:t>
      </w:r>
      <w:r w:rsidRPr="0067324C">
        <w:rPr>
          <w:rFonts w:ascii="Times New Roman" w:eastAsia="Calibri" w:hAnsi="Times New Roman" w:cs="Times New Roman"/>
          <w:color w:val="767171"/>
          <w:sz w:val="24"/>
          <w:szCs w:val="24"/>
          <w:lang w:val="es-ES"/>
        </w:rPr>
        <w:t xml:space="preserve"> y con la aprobación de la Dirección Ejecutiva a la consideración del Comité de Crédito. Dichos expediente</w:t>
      </w:r>
      <w:r w:rsidR="00076183">
        <w:rPr>
          <w:rFonts w:ascii="Times New Roman" w:eastAsia="Calibri" w:hAnsi="Times New Roman" w:cs="Times New Roman"/>
          <w:color w:val="767171"/>
          <w:sz w:val="24"/>
          <w:szCs w:val="24"/>
          <w:lang w:val="es-ES"/>
        </w:rPr>
        <w:t>s</w:t>
      </w:r>
      <w:r w:rsidRPr="0067324C">
        <w:rPr>
          <w:rFonts w:ascii="Times New Roman" w:eastAsia="Calibri" w:hAnsi="Times New Roman" w:cs="Times New Roman"/>
          <w:color w:val="767171"/>
          <w:sz w:val="24"/>
          <w:szCs w:val="24"/>
          <w:lang w:val="es-ES"/>
        </w:rPr>
        <w:t xml:space="preserve"> corresponden a 24 organizaciones, que solicitan financiamiento por un monto de RD$139.85 millones para beneficiar directamente a 957 productores y productoras.</w:t>
      </w:r>
      <w:r w:rsidR="00AA18F7">
        <w:rPr>
          <w:rFonts w:ascii="Times New Roman" w:eastAsia="Calibri" w:hAnsi="Times New Roman" w:cs="Times New Roman"/>
          <w:color w:val="767171"/>
          <w:sz w:val="24"/>
          <w:szCs w:val="24"/>
          <w:lang w:val="es-ES"/>
        </w:rPr>
        <w:t xml:space="preserve"> </w:t>
      </w:r>
    </w:p>
    <w:p w14:paraId="62AE604E" w14:textId="77777777" w:rsidR="0009774C" w:rsidRPr="0009774C" w:rsidRDefault="00C5090C" w:rsidP="0009774C">
      <w:pPr>
        <w:spacing w:line="360" w:lineRule="auto"/>
        <w:rPr>
          <w:rFonts w:ascii="Times New Roman" w:eastAsia="Calibri" w:hAnsi="Times New Roman" w:cs="Times New Roman"/>
          <w:color w:val="767171"/>
          <w:sz w:val="24"/>
          <w:szCs w:val="24"/>
          <w:lang w:val="es-ES"/>
        </w:rPr>
      </w:pPr>
      <w:r w:rsidRPr="0009774C">
        <w:rPr>
          <w:rFonts w:ascii="Times New Roman" w:eastAsia="Calibri" w:hAnsi="Times New Roman" w:cs="Times New Roman"/>
          <w:color w:val="767171"/>
          <w:sz w:val="24"/>
          <w:szCs w:val="24"/>
          <w:lang w:val="es-ES"/>
        </w:rPr>
        <w:t xml:space="preserve">2.2. </w:t>
      </w:r>
      <w:r w:rsidR="0009774C" w:rsidRPr="0009774C">
        <w:rPr>
          <w:rFonts w:ascii="Times New Roman" w:eastAsia="Calibri" w:hAnsi="Times New Roman" w:cs="Times New Roman"/>
          <w:color w:val="767171"/>
          <w:sz w:val="24"/>
          <w:szCs w:val="24"/>
          <w:lang w:val="es-ES"/>
        </w:rPr>
        <w:t xml:space="preserve">En materia de capacitación, el FEDA a través del Departamento de Evaluación a Proyectos de Desarrollo Agropecuario y la División de Capacitación Agropecuaria, ejecutó un amplio programa de capacitación, realizando </w:t>
      </w:r>
      <w:r w:rsidR="0009774C" w:rsidRPr="0009774C">
        <w:rPr>
          <w:rFonts w:ascii="Times New Roman" w:eastAsia="Calibri" w:hAnsi="Times New Roman" w:cs="Times New Roman"/>
          <w:color w:val="767171"/>
          <w:sz w:val="24"/>
          <w:szCs w:val="24"/>
        </w:rPr>
        <w:t>ciento veinte (120) actividades adicionales de entrenamiento a productores y productoras agropecuarias en técnicas relacionadas con manejos y cuidados culturales en plantaciones de coco, de mango, horticultura, crianza de tilapias, manejo de granjas ovicaprinas, administración de granjas agrícolas y pecuarias, entre otros, en los que participaron nueve mil seiscientos treinta y uno (9,631) actuales y potenciales beneficiarios de los programas y proyectos del FEDA</w:t>
      </w:r>
    </w:p>
    <w:p w14:paraId="56B16CF2" w14:textId="77777777" w:rsidR="0009774C" w:rsidRPr="003671F8" w:rsidRDefault="0009774C" w:rsidP="003671F8">
      <w:pPr>
        <w:spacing w:line="360" w:lineRule="auto"/>
        <w:rPr>
          <w:rFonts w:ascii="Times New Roman" w:eastAsia="Calibri" w:hAnsi="Times New Roman" w:cs="Times New Roman"/>
          <w:color w:val="767171"/>
          <w:sz w:val="24"/>
          <w:szCs w:val="24"/>
          <w:lang w:val="es-ES"/>
        </w:rPr>
      </w:pPr>
      <w:r w:rsidRPr="0009774C">
        <w:rPr>
          <w:rFonts w:ascii="Times New Roman" w:eastAsia="Calibri" w:hAnsi="Times New Roman" w:cs="Times New Roman"/>
          <w:color w:val="767171"/>
          <w:sz w:val="24"/>
          <w:szCs w:val="24"/>
          <w:lang w:val="es-ES"/>
        </w:rPr>
        <w:t>También, en beneficio de funcionarios y técnicos de distintos niveles, durante los primeros 6 meses del año, se han realizado diez (10) eventos de entrenamiento en disciplinas asociadas a sus múltiples tareas en la Institución, con la participación efectiva de trescientos cinco (305) miembros del personal del FEDA.</w:t>
      </w:r>
    </w:p>
    <w:p w14:paraId="6FAD6D3B" w14:textId="77777777" w:rsidR="0009774C" w:rsidRDefault="0009774C" w:rsidP="0009774C">
      <w:pPr>
        <w:spacing w:line="360" w:lineRule="auto"/>
        <w:rPr>
          <w:rFonts w:ascii="Times New Roman" w:eastAsia="Calibri" w:hAnsi="Times New Roman" w:cs="Times New Roman"/>
          <w:color w:val="767171"/>
          <w:sz w:val="24"/>
          <w:szCs w:val="24"/>
          <w:lang w:val="es-ES"/>
        </w:rPr>
      </w:pPr>
      <w:r w:rsidRPr="0009774C">
        <w:rPr>
          <w:rFonts w:ascii="Times New Roman" w:eastAsia="Calibri" w:hAnsi="Times New Roman" w:cs="Times New Roman"/>
          <w:color w:val="767171"/>
          <w:sz w:val="24"/>
          <w:szCs w:val="24"/>
          <w:lang w:val="es-ES"/>
        </w:rPr>
        <w:t xml:space="preserve">El FEDA, a través de este Departamento y en coordinación con el IDECOOP ha promovido el asociativismo de los pequeños agricultores en cooperativas; coordinando la transformación de las organizaciones beneficiadas </w:t>
      </w:r>
      <w:r w:rsidRPr="0009774C">
        <w:rPr>
          <w:rFonts w:ascii="Times New Roman" w:eastAsia="Calibri" w:hAnsi="Times New Roman" w:cs="Times New Roman"/>
          <w:color w:val="767171"/>
          <w:sz w:val="24"/>
          <w:szCs w:val="24"/>
          <w:lang w:val="es-ES"/>
        </w:rPr>
        <w:lastRenderedPageBreak/>
        <w:t>con financiamientos de la Institución en cooperativas agropecuarias que impulsen el desarrollo productivo en las zonas rurales de República Dominicana.</w:t>
      </w:r>
    </w:p>
    <w:p w14:paraId="6B447128" w14:textId="77777777" w:rsidR="0009774C" w:rsidRDefault="0009774C" w:rsidP="0009774C">
      <w:pPr>
        <w:spacing w:line="360" w:lineRule="auto"/>
        <w:rPr>
          <w:rFonts w:ascii="Times New Roman" w:eastAsia="Calibri" w:hAnsi="Times New Roman" w:cs="Times New Roman"/>
          <w:color w:val="767171"/>
          <w:sz w:val="24"/>
          <w:szCs w:val="24"/>
          <w:lang w:val="es-ES"/>
        </w:rPr>
      </w:pPr>
      <w:r w:rsidRPr="0009774C">
        <w:rPr>
          <w:rFonts w:ascii="Times New Roman" w:eastAsia="Calibri" w:hAnsi="Times New Roman" w:cs="Times New Roman"/>
          <w:color w:val="767171"/>
          <w:sz w:val="24"/>
          <w:szCs w:val="24"/>
          <w:lang w:val="es-ES"/>
        </w:rPr>
        <w:t>2.3. El FEDA, a través del Departamento de Seguimiento a Proyectos de Desarrollo Agropecuario, aprobó cuatrocientos sesenta y cinco (465) proyectos con financiamientos reembolsable y no reembolsable, y se desembolsó un monto total de RD$ 161, 678,168.28, beneficiando a 1</w:t>
      </w:r>
      <w:r w:rsidR="002D3B90">
        <w:rPr>
          <w:rFonts w:ascii="Times New Roman" w:eastAsia="Calibri" w:hAnsi="Times New Roman" w:cs="Times New Roman"/>
          <w:color w:val="767171"/>
          <w:sz w:val="24"/>
          <w:szCs w:val="24"/>
          <w:lang w:val="es-ES"/>
        </w:rPr>
        <w:t>,</w:t>
      </w:r>
      <w:r w:rsidRPr="0009774C">
        <w:rPr>
          <w:rFonts w:ascii="Times New Roman" w:eastAsia="Calibri" w:hAnsi="Times New Roman" w:cs="Times New Roman"/>
          <w:color w:val="767171"/>
          <w:sz w:val="24"/>
          <w:szCs w:val="24"/>
          <w:lang w:val="es-ES"/>
        </w:rPr>
        <w:t>564 productores agropecuarios.</w:t>
      </w:r>
      <w:r w:rsidR="002D3B90">
        <w:rPr>
          <w:rFonts w:ascii="Times New Roman" w:eastAsia="Calibri" w:hAnsi="Times New Roman" w:cs="Times New Roman"/>
          <w:color w:val="767171"/>
          <w:sz w:val="24"/>
          <w:szCs w:val="24"/>
          <w:lang w:val="es-ES"/>
        </w:rPr>
        <w:t xml:space="preserve"> De los 465 proyectos, se beneficiaron 450 productores Ovinocaprino de las provincias Azua, Pedernales y Montecristi.</w:t>
      </w:r>
    </w:p>
    <w:p w14:paraId="3BB60E22" w14:textId="77777777" w:rsidR="00E9613A" w:rsidRDefault="00785823" w:rsidP="00F440CE">
      <w:pPr>
        <w:spacing w:line="360" w:lineRule="auto"/>
        <w:rPr>
          <w:rFonts w:ascii="Times New Roman" w:eastAsia="Calibri" w:hAnsi="Times New Roman" w:cs="Times New Roman"/>
          <w:color w:val="767171"/>
          <w:sz w:val="24"/>
          <w:szCs w:val="24"/>
          <w:lang w:val="es-ES"/>
        </w:rPr>
      </w:pPr>
      <w:r>
        <w:rPr>
          <w:rFonts w:ascii="Times New Roman" w:eastAsia="Calibri" w:hAnsi="Times New Roman" w:cs="Times New Roman"/>
          <w:color w:val="767171"/>
          <w:sz w:val="24"/>
          <w:szCs w:val="24"/>
          <w:lang w:val="es-ES"/>
        </w:rPr>
        <w:t xml:space="preserve">2.4. </w:t>
      </w:r>
      <w:r w:rsidR="003671F8">
        <w:rPr>
          <w:rFonts w:ascii="Times New Roman" w:eastAsia="Calibri" w:hAnsi="Times New Roman" w:cs="Times New Roman"/>
          <w:color w:val="767171"/>
          <w:sz w:val="24"/>
          <w:szCs w:val="24"/>
          <w:lang w:val="es-ES"/>
        </w:rPr>
        <w:t>En el periodo comprendido entre enero y junio del presente año, el Departamento de Crédito ha recuperado, a través de su División de Recuperación  un monto total de RD$28, 450,631.54, registrando su pico más alto en marzo con un monto de RD8.0 millones.</w:t>
      </w:r>
    </w:p>
    <w:p w14:paraId="5248F8E8" w14:textId="77777777" w:rsidR="00163184" w:rsidRPr="0092551D" w:rsidRDefault="00163184" w:rsidP="00F440CE">
      <w:pPr>
        <w:spacing w:line="360" w:lineRule="auto"/>
        <w:rPr>
          <w:rFonts w:ascii="Times New Roman" w:eastAsia="Calibri" w:hAnsi="Times New Roman" w:cs="Times New Roman"/>
          <w:color w:val="767171"/>
          <w:sz w:val="24"/>
          <w:szCs w:val="24"/>
          <w:lang w:val="es-ES"/>
        </w:rPr>
      </w:pPr>
    </w:p>
    <w:p w14:paraId="5481ABDB" w14:textId="77777777" w:rsidR="008F2F07" w:rsidRPr="0092551D" w:rsidRDefault="00C12EC8" w:rsidP="00D70676">
      <w:pPr>
        <w:pStyle w:val="Ttulo1"/>
        <w:jc w:val="center"/>
        <w:rPr>
          <w:color w:val="767171"/>
        </w:rPr>
      </w:pPr>
      <w:bookmarkStart w:id="3" w:name="_Toc108182603"/>
      <w:r w:rsidRPr="0092551D">
        <w:rPr>
          <w:color w:val="767171"/>
        </w:rPr>
        <w:t xml:space="preserve">III. </w:t>
      </w:r>
      <w:r w:rsidR="008F2F07" w:rsidRPr="0092551D">
        <w:rPr>
          <w:color w:val="767171"/>
        </w:rPr>
        <w:t>RESULTADOS ÁREAS TRANSVERSALES Y DE APOYO</w:t>
      </w:r>
      <w:bookmarkEnd w:id="3"/>
    </w:p>
    <w:p w14:paraId="0DAAC6A8" w14:textId="77777777" w:rsidR="00D70676" w:rsidRPr="0092551D" w:rsidRDefault="00E349C5" w:rsidP="001D1676">
      <w:pPr>
        <w:rPr>
          <w:rFonts w:ascii="Times New Roman" w:eastAsia="Calibri" w:hAnsi="Times New Roman" w:cs="Times New Roman"/>
          <w:color w:val="767171"/>
          <w:sz w:val="24"/>
          <w:szCs w:val="24"/>
          <w:lang w:val="es-ES"/>
        </w:rPr>
      </w:pPr>
      <w:r>
        <w:rPr>
          <w:noProof/>
        </w:rPr>
        <mc:AlternateContent>
          <mc:Choice Requires="wps">
            <w:drawing>
              <wp:anchor distT="0" distB="0" distL="114300" distR="114300" simplePos="0" relativeHeight="251661824" behindDoc="0" locked="0" layoutInCell="1" allowOverlap="1" wp14:anchorId="61FDFE10">
                <wp:simplePos x="0" y="0"/>
                <wp:positionH relativeFrom="margin">
                  <wp:posOffset>2246630</wp:posOffset>
                </wp:positionH>
                <wp:positionV relativeFrom="paragraph">
                  <wp:posOffset>182245</wp:posOffset>
                </wp:positionV>
                <wp:extent cx="463550" cy="0"/>
                <wp:effectExtent l="0" t="12700" r="6350" b="0"/>
                <wp:wrapNone/>
                <wp:docPr id="10" name="Straight Connector 20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0"/>
                        </a:xfrm>
                        <a:prstGeom prst="line">
                          <a:avLst/>
                        </a:prstGeom>
                        <a:noFill/>
                        <a:ln w="28575">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DBC81" id="Straight Connector 2059"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6.9pt,14.35pt" to="213.4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Fr3sQEAAD8DAAAOAAAAZHJzL2Uyb0RvYy54bWysUk1v2zAMvQ/YfxB0X+x6TRcYcYqhTXfp&#13;&#10;tgBdfwAjybEwSRRENXb+/STlo9t6G6aDIIrkI98jl7eTNWyvAml0Hb+a1ZwpJ1Bqt+v484+HDwvO&#13;&#10;KIKTYNCpjh8U8dvV+3fL0beqwQGNVIElEEft6Ds+xOjbqiIxKAs0Q69ccvYYLMRkhl0lA4wJ3Zqq&#13;&#10;qeubasQgfUChiNLv/dHJVwW/75WI3/ueVGSm46m3WO5Q7m2+q9US2l0AP2hxagP+oQsL2qWiF6h7&#13;&#10;iMBegn4DZbUISNjHmUBbYd9roQqHxOaq/ovN0wBeFS5JHPIXmej/wYpv+zu3Cbl1Mbkn/4jiJyVR&#13;&#10;qtFTe3Fmg/wmsO34FWUaI7xELHynPticnJiwqch6uMiqpshE+ry++TifJ/HF2VVBe87zgeIXhZbl&#13;&#10;R8eNdpkwtLB/pJj7gPYckr8dPmhjytCMY2PHm8X807xkEBotszfHUdht70xge0hzX6+bz811HnVC&#13;&#10;+yPM6pi2z2jb8UWdz3EfBgVy7WQpE0Gb4zslG3dSJouRd4zaLcrDJmTsbKUplSqnjcpr8Ltdol73&#13;&#10;fvULAAD//wMAUEsDBBQABgAIAAAAIQBECM144QAAAA4BAAAPAAAAZHJzL2Rvd25yZXYueG1sTE9N&#13;&#10;T8MwDL0j8R8iI3FjKd3oRtd0QiAkLsDYduCYNe4HNE7VZG359xhxgIslv2e/j2wz2VYM2PvGkYLr&#13;&#10;WQQCqXCmoUrBYf94tQLhgyajW0eo4As9bPLzs0ynxo30hsMuVIJFyKdaQR1Cl0rpixqt9jPXITFX&#13;&#10;ut7qwGtfSdPrkcVtK+MoSqTVDbFDrTu8r7H43J0s+74+u2U5PCWLsP141+Z2bF7KrVKXF9PDmsfd&#13;&#10;GkTAKfx9wE8Hzg85Bzu6ExkvWgXzmznnDwri1RIEHyzihIHjLyDzTP6vkX8DAAD//wMAUEsBAi0A&#13;&#10;FAAGAAgAAAAhALaDOJL+AAAA4QEAABMAAAAAAAAAAAAAAAAAAAAAAFtDb250ZW50X1R5cGVzXS54&#13;&#10;bWxQSwECLQAUAAYACAAAACEAOP0h/9YAAACUAQAACwAAAAAAAAAAAAAAAAAvAQAAX3JlbHMvLnJl&#13;&#10;bHNQSwECLQAUAAYACAAAACEAbHRa97EBAAA/AwAADgAAAAAAAAAAAAAAAAAuAgAAZHJzL2Uyb0Rv&#13;&#10;Yy54bWxQSwECLQAUAAYACAAAACEARAjNeOEAAAAOAQAADwAAAAAAAAAAAAAAAAALBAAAZHJzL2Rv&#13;&#10;d25yZXYueG1sUEsFBgAAAAAEAAQA8wAAABkFAAAAAA==&#13;&#10;" strokecolor="#ee2a24" strokeweight="2.25pt">
                <v:stroke joinstyle="miter"/>
                <o:lock v:ext="edit" shapetype="f"/>
                <w10:wrap anchorx="margin"/>
              </v:line>
            </w:pict>
          </mc:Fallback>
        </mc:AlternateContent>
      </w:r>
    </w:p>
    <w:p w14:paraId="6B93C331" w14:textId="77777777" w:rsidR="001D1676" w:rsidRPr="0092551D" w:rsidRDefault="001D1676" w:rsidP="001D1676">
      <w:pPr>
        <w:rPr>
          <w:rFonts w:ascii="Times New Roman" w:eastAsia="Calibri" w:hAnsi="Times New Roman" w:cs="Times New Roman"/>
          <w:color w:val="767171"/>
          <w:sz w:val="24"/>
          <w:szCs w:val="24"/>
          <w:lang w:val="es-ES"/>
        </w:rPr>
      </w:pPr>
    </w:p>
    <w:p w14:paraId="1EB4166E" w14:textId="77777777" w:rsidR="00640097" w:rsidRPr="0092551D" w:rsidRDefault="00D70676" w:rsidP="00D70676">
      <w:pPr>
        <w:pStyle w:val="Ttulo2"/>
        <w:rPr>
          <w:rFonts w:eastAsia="Calibri"/>
          <w:color w:val="767171"/>
          <w:lang w:val="es-ES"/>
        </w:rPr>
      </w:pPr>
      <w:bookmarkStart w:id="4" w:name="_Toc108182604"/>
      <w:r w:rsidRPr="0092551D">
        <w:rPr>
          <w:rFonts w:eastAsia="Calibri"/>
          <w:color w:val="767171"/>
          <w:lang w:val="es-ES"/>
        </w:rPr>
        <w:t>3.1</w:t>
      </w:r>
      <w:r w:rsidR="008F2F07" w:rsidRPr="0092551D">
        <w:rPr>
          <w:rFonts w:eastAsia="Calibri"/>
          <w:color w:val="767171"/>
          <w:lang w:val="es-ES"/>
        </w:rPr>
        <w:t xml:space="preserve"> </w:t>
      </w:r>
      <w:r w:rsidR="00640097" w:rsidRPr="0092551D">
        <w:rPr>
          <w:rFonts w:eastAsia="Calibri"/>
          <w:color w:val="767171"/>
          <w:lang w:val="es-ES"/>
        </w:rPr>
        <w:t xml:space="preserve">Desempeño </w:t>
      </w:r>
      <w:r w:rsidR="005545EE" w:rsidRPr="0092551D">
        <w:rPr>
          <w:rFonts w:eastAsia="Calibri"/>
          <w:color w:val="767171"/>
          <w:lang w:val="es-ES"/>
        </w:rPr>
        <w:t>A</w:t>
      </w:r>
      <w:r w:rsidR="00640097" w:rsidRPr="0092551D">
        <w:rPr>
          <w:rFonts w:eastAsia="Calibri"/>
          <w:color w:val="767171"/>
          <w:lang w:val="es-ES"/>
        </w:rPr>
        <w:t xml:space="preserve">dministrativo y </w:t>
      </w:r>
      <w:r w:rsidR="005545EE" w:rsidRPr="0092551D">
        <w:rPr>
          <w:rFonts w:eastAsia="Calibri"/>
          <w:color w:val="767171"/>
          <w:lang w:val="es-ES"/>
        </w:rPr>
        <w:t>F</w:t>
      </w:r>
      <w:r w:rsidR="00640097" w:rsidRPr="0092551D">
        <w:rPr>
          <w:rFonts w:eastAsia="Calibri"/>
          <w:color w:val="767171"/>
          <w:lang w:val="es-ES"/>
        </w:rPr>
        <w:t>inanciero</w:t>
      </w:r>
      <w:bookmarkEnd w:id="4"/>
    </w:p>
    <w:p w14:paraId="7DCD3587" w14:textId="77777777" w:rsidR="008F2F07" w:rsidRPr="0092551D" w:rsidRDefault="008F2F07" w:rsidP="00A02836">
      <w:pPr>
        <w:spacing w:after="0" w:line="360" w:lineRule="auto"/>
        <w:rPr>
          <w:rFonts w:ascii="Times New Roman" w:eastAsia="Calibri" w:hAnsi="Times New Roman" w:cs="Times New Roman"/>
          <w:b/>
          <w:bCs/>
          <w:color w:val="767171"/>
          <w:sz w:val="24"/>
          <w:szCs w:val="24"/>
          <w:lang w:val="es-ES"/>
        </w:rPr>
      </w:pPr>
    </w:p>
    <w:p w14:paraId="448B6564" w14:textId="77777777" w:rsidR="00E0334D" w:rsidRPr="00E0334D" w:rsidRDefault="00E0334D" w:rsidP="00E0334D">
      <w:pPr>
        <w:spacing w:line="360" w:lineRule="auto"/>
        <w:rPr>
          <w:rFonts w:ascii="Times New Roman" w:eastAsia="Calibri" w:hAnsi="Times New Roman" w:cs="Times New Roman"/>
          <w:color w:val="767171"/>
          <w:sz w:val="24"/>
          <w:szCs w:val="24"/>
          <w:lang w:val="es-ES"/>
        </w:rPr>
      </w:pPr>
      <w:r w:rsidRPr="00E0334D">
        <w:rPr>
          <w:rFonts w:ascii="Times New Roman" w:eastAsia="Calibri" w:hAnsi="Times New Roman" w:cs="Times New Roman"/>
          <w:color w:val="767171"/>
          <w:sz w:val="24"/>
          <w:szCs w:val="24"/>
          <w:lang w:val="es-ES"/>
        </w:rPr>
        <w:t xml:space="preserve">El Departamento Financiero informa que el Fondo Especial para el Desarrollo Agropecuario, para este año 2022 cuenta con un presupuesto de RD$238,079,323.00, con modificaciones que ascienden a RD$135,373,586.99, producto de un saldo del año anterior (2021) y que fueron incorporados al presupuesto de operación en la plataforma del Sistema Integrado de Gestión Financiera (SIGEF), totalizando RD$373,452,909.99, lo que ha permitido realizar pagos de compromisos con proveedores, prestaciones laborales y gastos operativos de la Institución.  Esta ejecución al 30 de junio asciende a un monto de RD$ </w:t>
      </w:r>
      <w:r w:rsidR="00B657B2" w:rsidRPr="00B657B2">
        <w:rPr>
          <w:rFonts w:ascii="Times New Roman" w:eastAsia="Calibri" w:hAnsi="Times New Roman" w:cs="Times New Roman"/>
          <w:bCs/>
          <w:color w:val="767171"/>
          <w:sz w:val="24"/>
          <w:szCs w:val="24"/>
          <w:lang w:val="es-ES"/>
        </w:rPr>
        <w:t>123,408,560.74</w:t>
      </w:r>
      <w:r w:rsidRPr="00E0334D">
        <w:rPr>
          <w:rFonts w:ascii="Times New Roman" w:eastAsia="Calibri" w:hAnsi="Times New Roman" w:cs="Times New Roman"/>
          <w:color w:val="767171"/>
          <w:sz w:val="24"/>
          <w:szCs w:val="24"/>
          <w:lang w:val="es-ES"/>
        </w:rPr>
        <w:t>, equivalen</w:t>
      </w:r>
      <w:r w:rsidR="00B657B2">
        <w:rPr>
          <w:rFonts w:ascii="Times New Roman" w:eastAsia="Calibri" w:hAnsi="Times New Roman" w:cs="Times New Roman"/>
          <w:color w:val="767171"/>
          <w:sz w:val="24"/>
          <w:szCs w:val="24"/>
          <w:lang w:val="es-ES"/>
        </w:rPr>
        <w:t>te a un 17.06</w:t>
      </w:r>
      <w:r w:rsidRPr="00E0334D">
        <w:rPr>
          <w:rFonts w:ascii="Times New Roman" w:eastAsia="Calibri" w:hAnsi="Times New Roman" w:cs="Times New Roman"/>
          <w:color w:val="767171"/>
          <w:sz w:val="24"/>
          <w:szCs w:val="24"/>
          <w:lang w:val="es-ES"/>
        </w:rPr>
        <w:t xml:space="preserve">%, lo cual se confirma en el reporte generado en el SIGEF, y en el formulario del Índice de Gestión Presupuestaria anexo y publicado en la página de la Institución. </w:t>
      </w:r>
    </w:p>
    <w:p w14:paraId="32BD9627" w14:textId="77777777" w:rsidR="00E0334D" w:rsidRDefault="00E0334D" w:rsidP="00E0334D">
      <w:pPr>
        <w:spacing w:line="360" w:lineRule="auto"/>
        <w:rPr>
          <w:rFonts w:ascii="Times New Roman" w:eastAsia="Calibri" w:hAnsi="Times New Roman" w:cs="Times New Roman"/>
          <w:color w:val="767171"/>
          <w:sz w:val="24"/>
          <w:szCs w:val="24"/>
          <w:lang w:val="es-ES"/>
        </w:rPr>
      </w:pPr>
      <w:r w:rsidRPr="00E0334D">
        <w:rPr>
          <w:rFonts w:ascii="Times New Roman" w:eastAsia="Calibri" w:hAnsi="Times New Roman" w:cs="Times New Roman"/>
          <w:color w:val="767171"/>
          <w:sz w:val="24"/>
          <w:szCs w:val="24"/>
          <w:lang w:val="es-ES"/>
        </w:rPr>
        <w:t>De igual manera, conforme al Presupuesto de ingresos y Ley de Gastos Públicos de este año, al FEDA se le asignó un presupuesto para inversión de capital ascendente a RD$350 Millones, para apoyar el Programa de Sostenibilidad Productiva de los Pequeños y Medianos Productores Agropecuarios Organizados del País.</w:t>
      </w:r>
    </w:p>
    <w:p w14:paraId="2E36346E" w14:textId="77777777" w:rsidR="00502FA3" w:rsidRDefault="00502FA3" w:rsidP="00E0334D">
      <w:pPr>
        <w:spacing w:line="360" w:lineRule="auto"/>
        <w:rPr>
          <w:rFonts w:ascii="Times New Roman" w:eastAsia="Calibri" w:hAnsi="Times New Roman" w:cs="Times New Roman"/>
          <w:color w:val="767171"/>
          <w:sz w:val="24"/>
          <w:szCs w:val="24"/>
          <w:lang w:val="es-ES"/>
        </w:rPr>
      </w:pPr>
    </w:p>
    <w:p w14:paraId="708626C4" w14:textId="77777777" w:rsidR="00502FA3" w:rsidRPr="00502FA3" w:rsidRDefault="00502FA3" w:rsidP="00502FA3">
      <w:pPr>
        <w:pStyle w:val="Ttulo2"/>
        <w:rPr>
          <w:rFonts w:eastAsia="Calibri" w:cs="Times New Roman"/>
          <w:color w:val="767171"/>
          <w:szCs w:val="24"/>
        </w:rPr>
      </w:pPr>
      <w:bookmarkStart w:id="5" w:name="_Toc108182605"/>
      <w:r>
        <w:rPr>
          <w:rFonts w:eastAsia="Calibri" w:cs="Times New Roman"/>
          <w:color w:val="767171"/>
          <w:szCs w:val="24"/>
          <w:lang w:val="es-ES"/>
        </w:rPr>
        <w:lastRenderedPageBreak/>
        <w:t xml:space="preserve">3.2. </w:t>
      </w:r>
      <w:r w:rsidRPr="00502FA3">
        <w:rPr>
          <w:rFonts w:eastAsia="Calibri" w:cs="Times New Roman"/>
          <w:color w:val="767171"/>
          <w:szCs w:val="24"/>
        </w:rPr>
        <w:t>Desempeño de Compras</w:t>
      </w:r>
      <w:bookmarkEnd w:id="5"/>
      <w:r w:rsidRPr="00502FA3">
        <w:rPr>
          <w:rFonts w:eastAsia="Calibri" w:cs="Times New Roman"/>
          <w:color w:val="767171"/>
          <w:szCs w:val="24"/>
        </w:rPr>
        <w:t xml:space="preserve"> </w:t>
      </w:r>
    </w:p>
    <w:p w14:paraId="658A1FFE" w14:textId="77777777" w:rsidR="00502FA3" w:rsidRPr="00502FA3" w:rsidRDefault="00502FA3" w:rsidP="00502FA3">
      <w:pPr>
        <w:pStyle w:val="Ttulo2"/>
        <w:rPr>
          <w:rFonts w:eastAsia="Calibri" w:cs="Times New Roman"/>
          <w:color w:val="767171"/>
          <w:szCs w:val="24"/>
        </w:rPr>
      </w:pPr>
    </w:p>
    <w:p w14:paraId="7EFA3799" w14:textId="77777777" w:rsidR="00502FA3" w:rsidRPr="00502FA3" w:rsidRDefault="00502FA3" w:rsidP="00502FA3">
      <w:pPr>
        <w:spacing w:line="360" w:lineRule="auto"/>
        <w:rPr>
          <w:rFonts w:ascii="Times New Roman" w:eastAsia="Calibri" w:hAnsi="Times New Roman" w:cs="Times New Roman"/>
          <w:color w:val="767171"/>
          <w:sz w:val="24"/>
          <w:szCs w:val="24"/>
          <w:lang w:val="es-ES"/>
        </w:rPr>
      </w:pPr>
      <w:r w:rsidRPr="00502FA3">
        <w:rPr>
          <w:rFonts w:ascii="Times New Roman" w:eastAsia="Calibri" w:hAnsi="Times New Roman" w:cs="Times New Roman"/>
          <w:color w:val="767171"/>
          <w:sz w:val="24"/>
          <w:szCs w:val="24"/>
          <w:lang w:val="es-ES"/>
        </w:rPr>
        <w:t xml:space="preserve">Durante los primeros seis meses de </w:t>
      </w:r>
      <w:r w:rsidR="00163184">
        <w:rPr>
          <w:rFonts w:ascii="Times New Roman" w:eastAsia="Calibri" w:hAnsi="Times New Roman" w:cs="Times New Roman"/>
          <w:color w:val="767171"/>
          <w:sz w:val="24"/>
          <w:szCs w:val="24"/>
          <w:lang w:val="es-ES"/>
        </w:rPr>
        <w:t xml:space="preserve">este año, </w:t>
      </w:r>
      <w:r w:rsidRPr="00502FA3">
        <w:rPr>
          <w:rFonts w:ascii="Times New Roman" w:eastAsia="Calibri" w:hAnsi="Times New Roman" w:cs="Times New Roman"/>
          <w:color w:val="767171"/>
          <w:sz w:val="24"/>
          <w:szCs w:val="24"/>
          <w:lang w:val="es-ES"/>
        </w:rPr>
        <w:t>el FEDA adquirió bienes y servicios por valor de RD$46.9 millones</w:t>
      </w:r>
      <w:r w:rsidR="00163184">
        <w:rPr>
          <w:rFonts w:ascii="Times New Roman" w:eastAsia="Calibri" w:hAnsi="Times New Roman" w:cs="Times New Roman"/>
          <w:color w:val="767171"/>
          <w:sz w:val="24"/>
          <w:szCs w:val="24"/>
          <w:lang w:val="es-ES"/>
        </w:rPr>
        <w:t>,</w:t>
      </w:r>
      <w:r w:rsidRPr="00502FA3">
        <w:rPr>
          <w:rFonts w:ascii="Times New Roman" w:eastAsia="Calibri" w:hAnsi="Times New Roman" w:cs="Times New Roman"/>
          <w:color w:val="767171"/>
          <w:sz w:val="24"/>
          <w:szCs w:val="24"/>
          <w:lang w:val="es-ES"/>
        </w:rPr>
        <w:t xml:space="preserve"> con este monto se adquirieron equipos, materiales y servicios. Para la adquisición de estos bienes y servicios se aplicaron todo los requerimientos exigidos por la Ley No.340-06 sobre compras y contracciones de bienes, servicios y contrataciones, cumpliendo así con los procedimientos de la misma. </w:t>
      </w:r>
    </w:p>
    <w:p w14:paraId="6033F11A" w14:textId="77777777" w:rsidR="00502FA3" w:rsidRPr="00163184" w:rsidRDefault="00502FA3" w:rsidP="00163184">
      <w:pPr>
        <w:spacing w:line="360" w:lineRule="auto"/>
        <w:rPr>
          <w:rStyle w:val="markedcontent"/>
          <w:rFonts w:ascii="Times New Roman" w:eastAsia="Calibri" w:hAnsi="Times New Roman" w:cs="Times New Roman"/>
          <w:color w:val="767171"/>
          <w:sz w:val="24"/>
          <w:szCs w:val="24"/>
          <w:lang w:val="es-ES"/>
        </w:rPr>
      </w:pPr>
      <w:r w:rsidRPr="00502FA3">
        <w:rPr>
          <w:rFonts w:ascii="Times New Roman" w:eastAsia="Calibri" w:hAnsi="Times New Roman" w:cs="Times New Roman"/>
          <w:color w:val="767171"/>
          <w:sz w:val="24"/>
          <w:szCs w:val="24"/>
          <w:lang w:val="es-ES"/>
        </w:rPr>
        <w:t xml:space="preserve">Es importante resaltar que dentro de estos gastos están las compras de equipos tecnológicos, capacitación, aspecto de ingeniería y servicios. En los aspectos tecnológicos se resalta la adquisición de equipos de cómputos los cuales vienen a suplir una gran demanda de la institución en pos de incrementar la eficiencia y eficacia del trabajo cotidiano.  </w:t>
      </w:r>
    </w:p>
    <w:p w14:paraId="43B54A7C" w14:textId="77777777" w:rsidR="00502FA3" w:rsidRPr="00E0334D" w:rsidRDefault="00502FA3" w:rsidP="00F01EFD">
      <w:pPr>
        <w:rPr>
          <w:rStyle w:val="markedcontent"/>
          <w:rFonts w:ascii="Times New Roman" w:hAnsi="Times New Roman" w:cs="Times New Roman"/>
          <w:b/>
          <w:bCs/>
          <w:color w:val="767171"/>
          <w:sz w:val="28"/>
          <w:szCs w:val="28"/>
          <w:lang w:val="es-ES"/>
        </w:rPr>
      </w:pPr>
    </w:p>
    <w:p w14:paraId="1CF7614C" w14:textId="77777777" w:rsidR="00640097" w:rsidRPr="0092551D" w:rsidRDefault="00502FA3" w:rsidP="00D70676">
      <w:pPr>
        <w:pStyle w:val="Ttulo2"/>
        <w:rPr>
          <w:rFonts w:eastAsia="Calibri"/>
          <w:color w:val="767171"/>
          <w:lang w:val="es-ES"/>
        </w:rPr>
      </w:pPr>
      <w:bookmarkStart w:id="6" w:name="_Toc108182606"/>
      <w:r>
        <w:rPr>
          <w:rFonts w:eastAsia="Calibri"/>
          <w:color w:val="767171"/>
          <w:lang w:val="es-ES"/>
        </w:rPr>
        <w:t>3.3</w:t>
      </w:r>
      <w:r w:rsidR="00640097" w:rsidRPr="0092551D">
        <w:rPr>
          <w:rFonts w:eastAsia="Calibri"/>
          <w:color w:val="767171"/>
          <w:lang w:val="es-ES"/>
        </w:rPr>
        <w:t xml:space="preserve"> Desempeño de los </w:t>
      </w:r>
      <w:r w:rsidR="0052595F" w:rsidRPr="0092551D">
        <w:rPr>
          <w:rFonts w:eastAsia="Calibri"/>
          <w:color w:val="767171"/>
          <w:lang w:val="es-ES"/>
        </w:rPr>
        <w:t>Re</w:t>
      </w:r>
      <w:r w:rsidR="00640097" w:rsidRPr="0092551D">
        <w:rPr>
          <w:rFonts w:eastAsia="Calibri"/>
          <w:color w:val="767171"/>
          <w:lang w:val="es-ES"/>
        </w:rPr>
        <w:t xml:space="preserve">cursos </w:t>
      </w:r>
      <w:r w:rsidR="0052595F" w:rsidRPr="0092551D">
        <w:rPr>
          <w:rFonts w:eastAsia="Calibri"/>
          <w:color w:val="767171"/>
          <w:lang w:val="es-ES"/>
        </w:rPr>
        <w:t>H</w:t>
      </w:r>
      <w:r w:rsidR="00640097" w:rsidRPr="0092551D">
        <w:rPr>
          <w:rFonts w:eastAsia="Calibri"/>
          <w:color w:val="767171"/>
          <w:lang w:val="es-ES"/>
        </w:rPr>
        <w:t>umanos</w:t>
      </w:r>
      <w:bookmarkEnd w:id="6"/>
    </w:p>
    <w:p w14:paraId="595C69D0" w14:textId="77777777" w:rsidR="00D70676" w:rsidRPr="0092551D" w:rsidRDefault="00D70676" w:rsidP="00D70676">
      <w:pPr>
        <w:rPr>
          <w:color w:val="767171"/>
          <w:lang w:val="es-ES"/>
        </w:rPr>
      </w:pPr>
    </w:p>
    <w:p w14:paraId="49543C29" w14:textId="77777777" w:rsidR="00B35590" w:rsidRPr="0092551D" w:rsidRDefault="00B35590" w:rsidP="00B35590">
      <w:pPr>
        <w:spacing w:line="360" w:lineRule="auto"/>
        <w:rPr>
          <w:rFonts w:ascii="Times New Roman" w:eastAsia="Calibri" w:hAnsi="Times New Roman" w:cs="Times New Roman"/>
          <w:color w:val="767171"/>
          <w:sz w:val="24"/>
          <w:szCs w:val="24"/>
          <w:lang w:val="es-ES"/>
        </w:rPr>
      </w:pPr>
      <w:bookmarkStart w:id="7" w:name="_Hlk78194223"/>
      <w:r w:rsidRPr="0092551D">
        <w:rPr>
          <w:rFonts w:ascii="Times New Roman" w:eastAsia="Calibri" w:hAnsi="Times New Roman" w:cs="Times New Roman"/>
          <w:color w:val="767171"/>
          <w:sz w:val="24"/>
          <w:szCs w:val="24"/>
          <w:lang w:val="es-ES"/>
        </w:rPr>
        <w:t xml:space="preserve">En el primer semestre del presente año, el Departamento de Recursos Humanos solicitó y obtuvo la aprobación del Ministerio de Administración Pública (MAP) como no objeción para el ingreso del personal a la Institución, con un total de </w:t>
      </w:r>
      <w:r>
        <w:rPr>
          <w:rFonts w:ascii="Times New Roman" w:eastAsia="Calibri" w:hAnsi="Times New Roman" w:cs="Times New Roman"/>
          <w:color w:val="767171"/>
          <w:sz w:val="24"/>
          <w:szCs w:val="24"/>
          <w:lang w:val="es-ES"/>
        </w:rPr>
        <w:t>91</w:t>
      </w:r>
      <w:r w:rsidRPr="0092551D">
        <w:rPr>
          <w:rFonts w:ascii="Times New Roman" w:eastAsia="Calibri" w:hAnsi="Times New Roman" w:cs="Times New Roman"/>
          <w:color w:val="767171"/>
          <w:sz w:val="24"/>
          <w:szCs w:val="24"/>
          <w:lang w:val="es-ES"/>
        </w:rPr>
        <w:t xml:space="preserve"> em</w:t>
      </w:r>
      <w:r>
        <w:rPr>
          <w:rFonts w:ascii="Times New Roman" w:eastAsia="Calibri" w:hAnsi="Times New Roman" w:cs="Times New Roman"/>
          <w:color w:val="767171"/>
          <w:sz w:val="24"/>
          <w:szCs w:val="24"/>
          <w:lang w:val="es-ES"/>
        </w:rPr>
        <w:t>pleados; reajuste salarial de 15</w:t>
      </w:r>
      <w:r w:rsidRPr="0092551D">
        <w:rPr>
          <w:rFonts w:ascii="Times New Roman" w:eastAsia="Calibri" w:hAnsi="Times New Roman" w:cs="Times New Roman"/>
          <w:color w:val="767171"/>
          <w:sz w:val="24"/>
          <w:szCs w:val="24"/>
          <w:lang w:val="es-ES"/>
        </w:rPr>
        <w:t xml:space="preserve"> empleados y </w:t>
      </w:r>
      <w:r>
        <w:rPr>
          <w:rFonts w:ascii="Times New Roman" w:eastAsia="Calibri" w:hAnsi="Times New Roman" w:cs="Times New Roman"/>
          <w:color w:val="767171"/>
          <w:sz w:val="24"/>
          <w:szCs w:val="24"/>
          <w:lang w:val="es-ES"/>
        </w:rPr>
        <w:t xml:space="preserve">42 </w:t>
      </w:r>
      <w:r w:rsidRPr="0092551D">
        <w:rPr>
          <w:rFonts w:ascii="Times New Roman" w:eastAsia="Calibri" w:hAnsi="Times New Roman" w:cs="Times New Roman"/>
          <w:color w:val="767171"/>
          <w:sz w:val="24"/>
          <w:szCs w:val="24"/>
          <w:lang w:val="es-ES"/>
        </w:rPr>
        <w:t>cambios de designaciones.</w:t>
      </w:r>
    </w:p>
    <w:p w14:paraId="3F94C471" w14:textId="77777777" w:rsidR="00B35590" w:rsidRDefault="00B35590" w:rsidP="00B35590">
      <w:pPr>
        <w:spacing w:line="360" w:lineRule="auto"/>
        <w:rPr>
          <w:rFonts w:ascii="Times New Roman" w:eastAsia="Calibri" w:hAnsi="Times New Roman" w:cs="Times New Roman"/>
          <w:color w:val="767171"/>
          <w:sz w:val="24"/>
          <w:szCs w:val="24"/>
          <w:lang w:val="es-ES"/>
        </w:rPr>
      </w:pPr>
      <w:r w:rsidRPr="0092551D">
        <w:rPr>
          <w:rFonts w:ascii="Times New Roman" w:eastAsia="Calibri" w:hAnsi="Times New Roman" w:cs="Times New Roman"/>
          <w:color w:val="767171"/>
          <w:sz w:val="24"/>
          <w:szCs w:val="24"/>
          <w:lang w:val="es-ES"/>
        </w:rPr>
        <w:t>Con relación, a la cantidad de empleados segmentados por grupos ocupacionales, c</w:t>
      </w:r>
      <w:r>
        <w:rPr>
          <w:rFonts w:ascii="Times New Roman" w:eastAsia="Calibri" w:hAnsi="Times New Roman" w:cs="Times New Roman"/>
          <w:color w:val="767171"/>
          <w:sz w:val="24"/>
          <w:szCs w:val="24"/>
          <w:lang w:val="es-ES"/>
        </w:rPr>
        <w:t>ategoría y/o nivel de cargos.  L</w:t>
      </w:r>
      <w:r w:rsidRPr="0092551D">
        <w:rPr>
          <w:rFonts w:ascii="Times New Roman" w:eastAsia="Calibri" w:hAnsi="Times New Roman" w:cs="Times New Roman"/>
          <w:color w:val="767171"/>
          <w:sz w:val="24"/>
          <w:szCs w:val="24"/>
          <w:lang w:val="es-ES"/>
        </w:rPr>
        <w:t xml:space="preserve">a Institución tiene un total de </w:t>
      </w:r>
      <w:r>
        <w:rPr>
          <w:rFonts w:ascii="Times New Roman" w:eastAsia="Calibri" w:hAnsi="Times New Roman" w:cs="Times New Roman"/>
          <w:color w:val="767171"/>
          <w:sz w:val="24"/>
          <w:szCs w:val="24"/>
          <w:lang w:val="es-ES"/>
        </w:rPr>
        <w:t>672</w:t>
      </w:r>
      <w:r w:rsidRPr="0092551D">
        <w:rPr>
          <w:rFonts w:ascii="Times New Roman" w:eastAsia="Calibri" w:hAnsi="Times New Roman" w:cs="Times New Roman"/>
          <w:color w:val="767171"/>
          <w:sz w:val="24"/>
          <w:szCs w:val="24"/>
          <w:lang w:val="es-ES"/>
        </w:rPr>
        <w:t xml:space="preserve"> empleados a nivel nacional, de los cuales el 60% son hombres y un 40% mujeres. Esta empleomanía clasificada, de acuerdo con los grupos ocupacionales establecidos por el MAP, se presenta en los gráficos siguientes:</w:t>
      </w:r>
      <w:bookmarkStart w:id="8" w:name="_Hlk78194114"/>
    </w:p>
    <w:p w14:paraId="4940EAD5" w14:textId="77777777" w:rsidR="00B35590" w:rsidRDefault="00B35590" w:rsidP="00B35590">
      <w:pPr>
        <w:spacing w:line="360" w:lineRule="auto"/>
        <w:rPr>
          <w:rFonts w:ascii="Times New Roman" w:eastAsia="Calibri" w:hAnsi="Times New Roman" w:cs="Times New Roman"/>
          <w:color w:val="767171"/>
          <w:sz w:val="24"/>
          <w:szCs w:val="24"/>
          <w:lang w:val="es-ES"/>
        </w:rPr>
      </w:pPr>
      <w:r>
        <w:rPr>
          <w:rFonts w:ascii="Times New Roman" w:eastAsia="Calibri" w:hAnsi="Times New Roman" w:cs="Times New Roman"/>
          <w:noProof/>
          <w:color w:val="767171"/>
          <w:sz w:val="24"/>
          <w:szCs w:val="24"/>
          <w:lang w:val="es-ES" w:eastAsia="es-ES"/>
        </w:rPr>
        <w:drawing>
          <wp:anchor distT="0" distB="0" distL="114300" distR="114300" simplePos="0" relativeHeight="251702784" behindDoc="0" locked="0" layoutInCell="1" allowOverlap="1" wp14:anchorId="4697BEF5" wp14:editId="468588E8">
            <wp:simplePos x="0" y="0"/>
            <wp:positionH relativeFrom="column">
              <wp:posOffset>15240</wp:posOffset>
            </wp:positionH>
            <wp:positionV relativeFrom="paragraph">
              <wp:posOffset>210185</wp:posOffset>
            </wp:positionV>
            <wp:extent cx="5638800" cy="2895600"/>
            <wp:effectExtent l="0" t="0" r="0" b="0"/>
            <wp:wrapSquare wrapText="bothSides"/>
            <wp:docPr id="5" name="Chart 205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5A7DC7AB" w14:textId="77777777" w:rsidR="00B35590" w:rsidRDefault="00B35590" w:rsidP="00B35590">
      <w:pPr>
        <w:spacing w:line="360" w:lineRule="auto"/>
        <w:rPr>
          <w:rFonts w:ascii="Times New Roman" w:eastAsia="Calibri" w:hAnsi="Times New Roman" w:cs="Times New Roman"/>
          <w:color w:val="767171"/>
          <w:sz w:val="24"/>
          <w:szCs w:val="24"/>
          <w:lang w:val="es-ES"/>
        </w:rPr>
      </w:pPr>
    </w:p>
    <w:p w14:paraId="2661C03E" w14:textId="77777777" w:rsidR="00B35590" w:rsidRPr="0092551D" w:rsidRDefault="00B35590" w:rsidP="00B35590">
      <w:pPr>
        <w:spacing w:line="360" w:lineRule="auto"/>
        <w:rPr>
          <w:rFonts w:ascii="Times New Roman" w:eastAsia="Calibri" w:hAnsi="Times New Roman" w:cs="Times New Roman"/>
          <w:color w:val="767171"/>
          <w:sz w:val="24"/>
          <w:szCs w:val="24"/>
          <w:lang w:val="es-ES"/>
        </w:rPr>
      </w:pPr>
      <w:r w:rsidRPr="0092551D">
        <w:rPr>
          <w:rFonts w:ascii="Times New Roman" w:eastAsia="Calibri" w:hAnsi="Times New Roman" w:cs="Times New Roman"/>
          <w:color w:val="767171"/>
          <w:sz w:val="24"/>
          <w:szCs w:val="24"/>
          <w:lang w:val="es-ES"/>
        </w:rPr>
        <w:t>Como resultado, podemos concluir que, al 30 de junio, de 202</w:t>
      </w:r>
      <w:r>
        <w:rPr>
          <w:rFonts w:ascii="Times New Roman" w:eastAsia="Calibri" w:hAnsi="Times New Roman" w:cs="Times New Roman"/>
          <w:color w:val="767171"/>
          <w:sz w:val="24"/>
          <w:szCs w:val="24"/>
          <w:lang w:val="es-ES"/>
        </w:rPr>
        <w:t>2</w:t>
      </w:r>
      <w:r w:rsidRPr="0092551D">
        <w:rPr>
          <w:rFonts w:ascii="Times New Roman" w:eastAsia="Calibri" w:hAnsi="Times New Roman" w:cs="Times New Roman"/>
          <w:color w:val="767171"/>
          <w:sz w:val="24"/>
          <w:szCs w:val="24"/>
          <w:lang w:val="es-ES"/>
        </w:rPr>
        <w:t xml:space="preserve">, el personal de la Institución está integrado por los </w:t>
      </w:r>
      <w:r w:rsidRPr="0092551D">
        <w:rPr>
          <w:rFonts w:ascii="Times New Roman" w:eastAsia="Calibri" w:hAnsi="Times New Roman" w:cs="Times New Roman"/>
          <w:color w:val="767171"/>
          <w:sz w:val="24"/>
          <w:szCs w:val="24"/>
          <w:lang w:val="es-ES"/>
        </w:rPr>
        <w:lastRenderedPageBreak/>
        <w:t>siguientes datos porcentuales:</w:t>
      </w:r>
    </w:p>
    <w:p w14:paraId="0F18CB31" w14:textId="77777777" w:rsidR="00B35590" w:rsidRPr="0092551D" w:rsidRDefault="00B35590" w:rsidP="00B35590">
      <w:pPr>
        <w:spacing w:line="360" w:lineRule="auto"/>
        <w:rPr>
          <w:rFonts w:ascii="Times New Roman" w:eastAsia="Calibri" w:hAnsi="Times New Roman" w:cs="Times New Roman"/>
          <w:color w:val="767171"/>
          <w:sz w:val="24"/>
          <w:szCs w:val="24"/>
          <w:lang w:val="es-ES"/>
        </w:rPr>
      </w:pPr>
      <w:r w:rsidRPr="0092551D">
        <w:rPr>
          <w:rFonts w:ascii="Times New Roman" w:hAnsi="Times New Roman" w:cs="Times New Roman"/>
          <w:noProof/>
          <w:color w:val="767171"/>
          <w:shd w:val="clear" w:color="auto" w:fill="FFFFFF"/>
          <w:lang w:val="es-ES" w:eastAsia="es-ES"/>
        </w:rPr>
        <w:drawing>
          <wp:anchor distT="0" distB="0" distL="114300" distR="114300" simplePos="0" relativeHeight="251701760" behindDoc="0" locked="0" layoutInCell="1" allowOverlap="1" wp14:anchorId="0BE20633" wp14:editId="791484CD">
            <wp:simplePos x="0" y="0"/>
            <wp:positionH relativeFrom="column">
              <wp:posOffset>-299085</wp:posOffset>
            </wp:positionH>
            <wp:positionV relativeFrom="paragraph">
              <wp:posOffset>109855</wp:posOffset>
            </wp:positionV>
            <wp:extent cx="5648325" cy="3009900"/>
            <wp:effectExtent l="0" t="0" r="0" b="0"/>
            <wp:wrapTopAndBottom/>
            <wp:docPr id="6" name="Chart 20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bookmarkEnd w:id="8"/>
    <w:p w14:paraId="4537C0E9" w14:textId="77777777" w:rsidR="00B35590" w:rsidRPr="0092551D" w:rsidRDefault="00B35590" w:rsidP="00B35590">
      <w:pPr>
        <w:rPr>
          <w:rFonts w:ascii="Times New Roman" w:hAnsi="Times New Roman" w:cs="Times New Roman"/>
          <w:color w:val="767171"/>
          <w:shd w:val="clear" w:color="auto" w:fill="FFFFFF"/>
        </w:rPr>
      </w:pPr>
    </w:p>
    <w:p w14:paraId="06F087A2" w14:textId="77777777" w:rsidR="00B35590" w:rsidRPr="0092551D" w:rsidRDefault="00B35590" w:rsidP="00B35590">
      <w:pPr>
        <w:rPr>
          <w:rFonts w:ascii="Times New Roman" w:hAnsi="Times New Roman" w:cs="Times New Roman"/>
          <w:color w:val="767171"/>
          <w:shd w:val="clear" w:color="auto" w:fill="FFFFFF"/>
        </w:rPr>
      </w:pPr>
    </w:p>
    <w:p w14:paraId="54901549" w14:textId="77777777" w:rsidR="00B35590" w:rsidRPr="0092551D" w:rsidRDefault="00B35590" w:rsidP="00B35590">
      <w:pPr>
        <w:spacing w:line="360" w:lineRule="auto"/>
        <w:rPr>
          <w:rFonts w:ascii="Times New Roman" w:eastAsia="Calibri" w:hAnsi="Times New Roman" w:cs="Times New Roman"/>
          <w:color w:val="767171"/>
          <w:sz w:val="24"/>
          <w:szCs w:val="24"/>
          <w:lang w:val="es-ES"/>
        </w:rPr>
      </w:pPr>
      <w:r w:rsidRPr="0092551D">
        <w:rPr>
          <w:rFonts w:ascii="Times New Roman" w:eastAsia="Calibri" w:hAnsi="Times New Roman" w:cs="Times New Roman"/>
          <w:color w:val="767171"/>
          <w:sz w:val="24"/>
          <w:szCs w:val="24"/>
          <w:lang w:val="es-ES"/>
        </w:rPr>
        <w:t xml:space="preserve">En otro orden, se emitieron </w:t>
      </w:r>
      <w:r>
        <w:rPr>
          <w:rFonts w:ascii="Times New Roman" w:eastAsia="Calibri" w:hAnsi="Times New Roman" w:cs="Times New Roman"/>
          <w:color w:val="767171"/>
          <w:sz w:val="24"/>
          <w:szCs w:val="24"/>
          <w:lang w:val="es-ES"/>
        </w:rPr>
        <w:t>81</w:t>
      </w:r>
      <w:r w:rsidRPr="0092551D">
        <w:rPr>
          <w:rFonts w:ascii="Times New Roman" w:eastAsia="Calibri" w:hAnsi="Times New Roman" w:cs="Times New Roman"/>
          <w:color w:val="767171"/>
          <w:sz w:val="24"/>
          <w:szCs w:val="24"/>
          <w:lang w:val="es-ES"/>
        </w:rPr>
        <w:t xml:space="preserve"> certificaciones la</w:t>
      </w:r>
      <w:r>
        <w:rPr>
          <w:rFonts w:ascii="Times New Roman" w:eastAsia="Calibri" w:hAnsi="Times New Roman" w:cs="Times New Roman"/>
          <w:color w:val="767171"/>
          <w:sz w:val="24"/>
          <w:szCs w:val="24"/>
          <w:lang w:val="es-ES"/>
        </w:rPr>
        <w:t>borales de empleados activos, 48 de empleados inactivos, 19</w:t>
      </w:r>
      <w:r w:rsidRPr="0092551D">
        <w:rPr>
          <w:rFonts w:ascii="Times New Roman" w:eastAsia="Calibri" w:hAnsi="Times New Roman" w:cs="Times New Roman"/>
          <w:color w:val="767171"/>
          <w:sz w:val="24"/>
          <w:szCs w:val="24"/>
          <w:lang w:val="es-ES"/>
        </w:rPr>
        <w:t xml:space="preserve"> certificac</w:t>
      </w:r>
      <w:r>
        <w:rPr>
          <w:rFonts w:ascii="Times New Roman" w:eastAsia="Calibri" w:hAnsi="Times New Roman" w:cs="Times New Roman"/>
          <w:color w:val="767171"/>
          <w:sz w:val="24"/>
          <w:szCs w:val="24"/>
          <w:lang w:val="es-ES"/>
        </w:rPr>
        <w:t>iones de retención de impuesto y 25 certificaciones dirigidas a</w:t>
      </w:r>
      <w:r w:rsidRPr="0092551D">
        <w:rPr>
          <w:rFonts w:ascii="Times New Roman" w:eastAsia="Calibri" w:hAnsi="Times New Roman" w:cs="Times New Roman"/>
          <w:color w:val="767171"/>
          <w:sz w:val="24"/>
          <w:szCs w:val="24"/>
          <w:lang w:val="es-ES"/>
        </w:rPr>
        <w:t>l Ministerio de Administración Pública.</w:t>
      </w:r>
    </w:p>
    <w:p w14:paraId="368D7DA4" w14:textId="77777777" w:rsidR="00B35590" w:rsidRPr="0092551D" w:rsidRDefault="00B35590" w:rsidP="00B35590">
      <w:pPr>
        <w:spacing w:line="360" w:lineRule="auto"/>
        <w:rPr>
          <w:rFonts w:ascii="Times New Roman" w:eastAsia="Calibri" w:hAnsi="Times New Roman" w:cs="Times New Roman"/>
          <w:color w:val="767171"/>
          <w:sz w:val="24"/>
          <w:szCs w:val="24"/>
          <w:lang w:val="es-ES"/>
        </w:rPr>
      </w:pPr>
      <w:r w:rsidRPr="0092551D">
        <w:rPr>
          <w:rFonts w:ascii="Times New Roman" w:eastAsia="Calibri" w:hAnsi="Times New Roman" w:cs="Times New Roman"/>
          <w:color w:val="767171"/>
          <w:sz w:val="24"/>
          <w:szCs w:val="24"/>
          <w:lang w:val="es-ES"/>
        </w:rPr>
        <w:t>También se reportaron al Mi</w:t>
      </w:r>
      <w:r>
        <w:rPr>
          <w:rFonts w:ascii="Times New Roman" w:eastAsia="Calibri" w:hAnsi="Times New Roman" w:cs="Times New Roman"/>
          <w:color w:val="767171"/>
          <w:sz w:val="24"/>
          <w:szCs w:val="24"/>
          <w:lang w:val="es-ES"/>
        </w:rPr>
        <w:t>nisterio de Hacienda 06</w:t>
      </w:r>
      <w:r w:rsidRPr="0092551D">
        <w:rPr>
          <w:rFonts w:ascii="Times New Roman" w:eastAsia="Calibri" w:hAnsi="Times New Roman" w:cs="Times New Roman"/>
          <w:color w:val="767171"/>
          <w:sz w:val="24"/>
          <w:szCs w:val="24"/>
          <w:lang w:val="es-ES"/>
        </w:rPr>
        <w:t xml:space="preserve"> empleados que estaban en la nómina para trámite de pensión, los cuales cumplieron los requisitos establecidos para tales fines; se otorgaron vacacione</w:t>
      </w:r>
      <w:r>
        <w:rPr>
          <w:rFonts w:ascii="Times New Roman" w:eastAsia="Calibri" w:hAnsi="Times New Roman" w:cs="Times New Roman"/>
          <w:color w:val="767171"/>
          <w:sz w:val="24"/>
          <w:szCs w:val="24"/>
          <w:lang w:val="es-ES"/>
        </w:rPr>
        <w:t>s a 140</w:t>
      </w:r>
      <w:r w:rsidRPr="0092551D">
        <w:rPr>
          <w:rFonts w:ascii="Times New Roman" w:eastAsia="Calibri" w:hAnsi="Times New Roman" w:cs="Times New Roman"/>
          <w:color w:val="767171"/>
          <w:sz w:val="24"/>
          <w:szCs w:val="24"/>
          <w:lang w:val="es-ES"/>
        </w:rPr>
        <w:t xml:space="preserve"> empleados, las cuales oscilaron entre 15 y 22 días </w:t>
      </w:r>
      <w:r>
        <w:rPr>
          <w:rFonts w:ascii="Times New Roman" w:eastAsia="Calibri" w:hAnsi="Times New Roman" w:cs="Times New Roman"/>
          <w:color w:val="767171"/>
          <w:sz w:val="24"/>
          <w:szCs w:val="24"/>
          <w:lang w:val="es-ES"/>
        </w:rPr>
        <w:t xml:space="preserve">laborables y fueron expedidas 473 </w:t>
      </w:r>
      <w:r w:rsidRPr="0092551D">
        <w:rPr>
          <w:rFonts w:ascii="Times New Roman" w:eastAsia="Calibri" w:hAnsi="Times New Roman" w:cs="Times New Roman"/>
          <w:color w:val="767171"/>
          <w:sz w:val="24"/>
          <w:szCs w:val="24"/>
          <w:lang w:val="es-ES"/>
        </w:rPr>
        <w:t xml:space="preserve"> licencias médicas.</w:t>
      </w:r>
    </w:p>
    <w:p w14:paraId="6D19DA89" w14:textId="77777777" w:rsidR="0067426F" w:rsidRPr="0092551D" w:rsidRDefault="0067426F" w:rsidP="00F01EFD">
      <w:pPr>
        <w:rPr>
          <w:rStyle w:val="markedcontent"/>
          <w:rFonts w:ascii="Times New Roman" w:hAnsi="Times New Roman" w:cs="Times New Roman"/>
          <w:b/>
          <w:bCs/>
          <w:color w:val="767171"/>
          <w:sz w:val="28"/>
          <w:szCs w:val="28"/>
        </w:rPr>
      </w:pPr>
    </w:p>
    <w:p w14:paraId="13E1B16F" w14:textId="77777777" w:rsidR="00640097" w:rsidRPr="0092551D" w:rsidRDefault="00502FA3" w:rsidP="00D70676">
      <w:pPr>
        <w:pStyle w:val="Ttulo2"/>
        <w:rPr>
          <w:rStyle w:val="markedcontent"/>
          <w:color w:val="767171"/>
        </w:rPr>
      </w:pPr>
      <w:bookmarkStart w:id="9" w:name="_Toc108182607"/>
      <w:r>
        <w:rPr>
          <w:rStyle w:val="markedcontent"/>
          <w:color w:val="767171"/>
        </w:rPr>
        <w:t>3.4</w:t>
      </w:r>
      <w:r w:rsidR="00640097" w:rsidRPr="0092551D">
        <w:rPr>
          <w:rStyle w:val="markedcontent"/>
          <w:color w:val="767171"/>
        </w:rPr>
        <w:t xml:space="preserve"> Desempeño de los </w:t>
      </w:r>
      <w:r w:rsidR="005A2181" w:rsidRPr="0092551D">
        <w:rPr>
          <w:rStyle w:val="markedcontent"/>
          <w:color w:val="767171"/>
        </w:rPr>
        <w:t>P</w:t>
      </w:r>
      <w:r w:rsidR="00640097" w:rsidRPr="0092551D">
        <w:rPr>
          <w:rStyle w:val="markedcontent"/>
          <w:color w:val="767171"/>
        </w:rPr>
        <w:t>rocesos Jurídicos</w:t>
      </w:r>
      <w:bookmarkEnd w:id="9"/>
    </w:p>
    <w:p w14:paraId="5460A5F2" w14:textId="77777777" w:rsidR="00D70676" w:rsidRPr="0092551D" w:rsidRDefault="00D70676" w:rsidP="00D70676">
      <w:pPr>
        <w:rPr>
          <w:color w:val="767171"/>
        </w:rPr>
      </w:pPr>
    </w:p>
    <w:p w14:paraId="1ACB1EB7" w14:textId="77777777" w:rsidR="00B35590" w:rsidRPr="00B35590" w:rsidRDefault="00B35590" w:rsidP="00B35590">
      <w:pPr>
        <w:spacing w:line="360" w:lineRule="auto"/>
        <w:rPr>
          <w:rStyle w:val="markedcontent"/>
          <w:rFonts w:ascii="Times New Roman" w:hAnsi="Times New Roman" w:cs="Times New Roman"/>
          <w:color w:val="767171"/>
        </w:rPr>
      </w:pPr>
      <w:bookmarkStart w:id="10" w:name="_Hlk78194621"/>
      <w:bookmarkEnd w:id="7"/>
      <w:r w:rsidRPr="00B35590">
        <w:rPr>
          <w:rStyle w:val="markedcontent"/>
          <w:rFonts w:ascii="Times New Roman" w:hAnsi="Times New Roman" w:cs="Times New Roman"/>
          <w:color w:val="767171"/>
        </w:rPr>
        <w:t xml:space="preserve">Desde el 1ro de enero al 07 de junio del año 2022,  entre los acuerdos y convenios firmados se encuentran los siguientes: </w:t>
      </w:r>
    </w:p>
    <w:p w14:paraId="7D66183C" w14:textId="77777777" w:rsidR="00B35590" w:rsidRPr="00B35590" w:rsidRDefault="00947755"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Pr="00B35590">
        <w:rPr>
          <w:rStyle w:val="markedcontent"/>
          <w:rFonts w:ascii="Times New Roman" w:hAnsi="Times New Roman" w:cs="Times New Roman"/>
          <w:color w:val="767171"/>
        </w:rPr>
        <w:t>onvenio de financiam</w:t>
      </w:r>
      <w:r>
        <w:rPr>
          <w:rStyle w:val="markedcontent"/>
          <w:rFonts w:ascii="Times New Roman" w:hAnsi="Times New Roman" w:cs="Times New Roman"/>
          <w:color w:val="767171"/>
        </w:rPr>
        <w:t>iento no reembolsable entre el Fondo Especial para el Desarrollo Agropecuario y el Patronato de Apoyo a la E</w:t>
      </w:r>
      <w:r w:rsidRPr="00B35590">
        <w:rPr>
          <w:rStyle w:val="markedcontent"/>
          <w:rFonts w:ascii="Times New Roman" w:hAnsi="Times New Roman" w:cs="Times New Roman"/>
          <w:color w:val="767171"/>
        </w:rPr>
        <w:t>ducación</w:t>
      </w:r>
      <w:r>
        <w:rPr>
          <w:rStyle w:val="markedcontent"/>
          <w:rFonts w:ascii="Times New Roman" w:hAnsi="Times New Roman" w:cs="Times New Roman"/>
          <w:color w:val="767171"/>
        </w:rPr>
        <w:t xml:space="preserve"> Superior y T</w:t>
      </w:r>
      <w:r w:rsidRPr="00B35590">
        <w:rPr>
          <w:rStyle w:val="markedcontent"/>
          <w:rFonts w:ascii="Times New Roman" w:hAnsi="Times New Roman" w:cs="Times New Roman"/>
          <w:color w:val="767171"/>
        </w:rPr>
        <w:t>écnica en la provin</w:t>
      </w:r>
      <w:r>
        <w:rPr>
          <w:rStyle w:val="markedcontent"/>
          <w:rFonts w:ascii="Times New Roman" w:hAnsi="Times New Roman" w:cs="Times New Roman"/>
          <w:color w:val="767171"/>
        </w:rPr>
        <w:t>cia Hato M</w:t>
      </w:r>
      <w:r w:rsidRPr="00B35590">
        <w:rPr>
          <w:rStyle w:val="markedcontent"/>
          <w:rFonts w:ascii="Times New Roman" w:hAnsi="Times New Roman" w:cs="Times New Roman"/>
          <w:color w:val="767171"/>
        </w:rPr>
        <w:t>ayor (PESPHAM), para la “ampliación y remodelación de las facilidade</w:t>
      </w:r>
      <w:r>
        <w:rPr>
          <w:rStyle w:val="markedcontent"/>
          <w:rFonts w:ascii="Times New Roman" w:hAnsi="Times New Roman" w:cs="Times New Roman"/>
          <w:color w:val="767171"/>
        </w:rPr>
        <w:t>s de la finca experimental los H</w:t>
      </w:r>
      <w:r w:rsidRPr="00B35590">
        <w:rPr>
          <w:rStyle w:val="markedcontent"/>
          <w:rFonts w:ascii="Times New Roman" w:hAnsi="Times New Roman" w:cs="Times New Roman"/>
          <w:color w:val="767171"/>
        </w:rPr>
        <w:t>atillos, UASD- Hato Mayor”.</w:t>
      </w:r>
    </w:p>
    <w:p w14:paraId="50BCBA1F" w14:textId="77777777" w:rsidR="00B35590" w:rsidRPr="00B35590" w:rsidRDefault="00054448"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Pr="00B35590">
        <w:rPr>
          <w:rStyle w:val="markedcontent"/>
          <w:rFonts w:ascii="Times New Roman" w:hAnsi="Times New Roman" w:cs="Times New Roman"/>
          <w:color w:val="767171"/>
        </w:rPr>
        <w:t>ontrato de suminis</w:t>
      </w:r>
      <w:r>
        <w:rPr>
          <w:rStyle w:val="markedcontent"/>
          <w:rFonts w:ascii="Times New Roman" w:hAnsi="Times New Roman" w:cs="Times New Roman"/>
          <w:color w:val="767171"/>
        </w:rPr>
        <w:t>tro de bienes entre la empresa Publioffice C</w:t>
      </w:r>
      <w:r w:rsidRPr="00B35590">
        <w:rPr>
          <w:rStyle w:val="markedcontent"/>
          <w:rFonts w:ascii="Times New Roman" w:hAnsi="Times New Roman" w:cs="Times New Roman"/>
          <w:color w:val="767171"/>
        </w:rPr>
        <w:t xml:space="preserve">amsanch S.R.L. y el Fondo </w:t>
      </w:r>
      <w:r>
        <w:rPr>
          <w:rStyle w:val="markedcontent"/>
          <w:rFonts w:ascii="Times New Roman" w:hAnsi="Times New Roman" w:cs="Times New Roman"/>
          <w:color w:val="767171"/>
        </w:rPr>
        <w:t>Especial para e</w:t>
      </w:r>
      <w:r w:rsidRPr="00B35590">
        <w:rPr>
          <w:rStyle w:val="markedcontent"/>
          <w:rFonts w:ascii="Times New Roman" w:hAnsi="Times New Roman" w:cs="Times New Roman"/>
          <w:color w:val="767171"/>
        </w:rPr>
        <w:t>l Desarrollo Agropecuario (licitación por comparación de precios).</w:t>
      </w:r>
    </w:p>
    <w:p w14:paraId="733D08B5" w14:textId="77777777" w:rsidR="00B35590" w:rsidRPr="00B35590" w:rsidRDefault="009F560F"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lastRenderedPageBreak/>
        <w:t>C</w:t>
      </w:r>
      <w:r w:rsidRPr="00B35590">
        <w:rPr>
          <w:rStyle w:val="markedcontent"/>
          <w:rFonts w:ascii="Times New Roman" w:hAnsi="Times New Roman" w:cs="Times New Roman"/>
          <w:color w:val="767171"/>
        </w:rPr>
        <w:t>ontrato de ejecución</w:t>
      </w:r>
      <w:r>
        <w:rPr>
          <w:rStyle w:val="markedcontent"/>
          <w:rFonts w:ascii="Times New Roman" w:hAnsi="Times New Roman" w:cs="Times New Roman"/>
          <w:color w:val="767171"/>
        </w:rPr>
        <w:t xml:space="preserve"> de obra entre la empresa Consorcio V</w:t>
      </w:r>
      <w:r w:rsidRPr="00B35590">
        <w:rPr>
          <w:rStyle w:val="markedcontent"/>
          <w:rFonts w:ascii="Times New Roman" w:hAnsi="Times New Roman" w:cs="Times New Roman"/>
          <w:color w:val="767171"/>
        </w:rPr>
        <w:t xml:space="preserve">iasan-ga y el </w:t>
      </w:r>
      <w:r>
        <w:rPr>
          <w:rStyle w:val="markedcontent"/>
          <w:rFonts w:ascii="Times New Roman" w:hAnsi="Times New Roman" w:cs="Times New Roman"/>
          <w:color w:val="767171"/>
        </w:rPr>
        <w:t>Fondo Especial para e</w:t>
      </w:r>
      <w:r w:rsidRPr="00B35590">
        <w:rPr>
          <w:rStyle w:val="markedcontent"/>
          <w:rFonts w:ascii="Times New Roman" w:hAnsi="Times New Roman" w:cs="Times New Roman"/>
          <w:color w:val="767171"/>
        </w:rPr>
        <w:t>l Desarrollo Agropecuario (licitación por comparación de precios).</w:t>
      </w:r>
    </w:p>
    <w:p w14:paraId="0783F29B" w14:textId="77777777" w:rsidR="00B35590" w:rsidRPr="0085709E" w:rsidRDefault="007352B7"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Pr="00B35590">
        <w:rPr>
          <w:rStyle w:val="markedcontent"/>
          <w:rFonts w:ascii="Times New Roman" w:hAnsi="Times New Roman" w:cs="Times New Roman"/>
          <w:color w:val="767171"/>
        </w:rPr>
        <w:t>ontrato de ejecución</w:t>
      </w:r>
      <w:r>
        <w:rPr>
          <w:rStyle w:val="markedcontent"/>
          <w:rFonts w:ascii="Times New Roman" w:hAnsi="Times New Roman" w:cs="Times New Roman"/>
          <w:color w:val="767171"/>
        </w:rPr>
        <w:t xml:space="preserve"> de obra entre la empresa Dineba, Diseño de Interiores y E</w:t>
      </w:r>
      <w:r w:rsidRPr="00B35590">
        <w:rPr>
          <w:rStyle w:val="markedcontent"/>
          <w:rFonts w:ascii="Times New Roman" w:hAnsi="Times New Roman" w:cs="Times New Roman"/>
          <w:color w:val="767171"/>
        </w:rPr>
        <w:t xml:space="preserve">banistería y el </w:t>
      </w:r>
      <w:r>
        <w:rPr>
          <w:rStyle w:val="markedcontent"/>
          <w:rFonts w:ascii="Times New Roman" w:hAnsi="Times New Roman" w:cs="Times New Roman"/>
          <w:color w:val="767171"/>
        </w:rPr>
        <w:t>Fondo E</w:t>
      </w:r>
      <w:r w:rsidRPr="00B35590">
        <w:rPr>
          <w:rStyle w:val="markedcontent"/>
          <w:rFonts w:ascii="Times New Roman" w:hAnsi="Times New Roman" w:cs="Times New Roman"/>
          <w:color w:val="767171"/>
        </w:rPr>
        <w:t xml:space="preserve">special para el </w:t>
      </w:r>
      <w:r>
        <w:rPr>
          <w:rStyle w:val="markedcontent"/>
          <w:rFonts w:ascii="Times New Roman" w:hAnsi="Times New Roman" w:cs="Times New Roman"/>
          <w:color w:val="767171"/>
        </w:rPr>
        <w:t>D</w:t>
      </w:r>
      <w:r w:rsidRPr="00B35590">
        <w:rPr>
          <w:rStyle w:val="markedcontent"/>
          <w:rFonts w:ascii="Times New Roman" w:hAnsi="Times New Roman" w:cs="Times New Roman"/>
          <w:color w:val="767171"/>
        </w:rPr>
        <w:t xml:space="preserve">esarrollo </w:t>
      </w:r>
      <w:r>
        <w:rPr>
          <w:rStyle w:val="markedcontent"/>
          <w:rFonts w:ascii="Times New Roman" w:hAnsi="Times New Roman" w:cs="Times New Roman"/>
          <w:color w:val="767171"/>
        </w:rPr>
        <w:t>A</w:t>
      </w:r>
      <w:r w:rsidRPr="00B35590">
        <w:rPr>
          <w:rStyle w:val="markedcontent"/>
          <w:rFonts w:ascii="Times New Roman" w:hAnsi="Times New Roman" w:cs="Times New Roman"/>
          <w:color w:val="767171"/>
        </w:rPr>
        <w:t xml:space="preserve">gropecuario </w:t>
      </w:r>
      <w:r w:rsidR="00B35590" w:rsidRPr="00B35590">
        <w:rPr>
          <w:rStyle w:val="markedcontent"/>
          <w:rFonts w:ascii="Times New Roman" w:hAnsi="Times New Roman" w:cs="Times New Roman"/>
          <w:color w:val="767171"/>
        </w:rPr>
        <w:t>(Licitación por comparación de precios).</w:t>
      </w:r>
    </w:p>
    <w:p w14:paraId="6BFED8AE" w14:textId="77777777" w:rsidR="00B35590" w:rsidRPr="00B35590" w:rsidRDefault="007A289E"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Pr="00B35590">
        <w:rPr>
          <w:rStyle w:val="markedcontent"/>
          <w:rFonts w:ascii="Times New Roman" w:hAnsi="Times New Roman" w:cs="Times New Roman"/>
          <w:color w:val="767171"/>
        </w:rPr>
        <w:t>ontrato de ejecución</w:t>
      </w:r>
      <w:r>
        <w:rPr>
          <w:rStyle w:val="markedcontent"/>
          <w:rFonts w:ascii="Times New Roman" w:hAnsi="Times New Roman" w:cs="Times New Roman"/>
          <w:color w:val="767171"/>
        </w:rPr>
        <w:t xml:space="preserve"> de obra entre la empresa C</w:t>
      </w:r>
      <w:r w:rsidRPr="00B35590">
        <w:rPr>
          <w:rStyle w:val="markedcontent"/>
          <w:rFonts w:ascii="Times New Roman" w:hAnsi="Times New Roman" w:cs="Times New Roman"/>
          <w:color w:val="767171"/>
        </w:rPr>
        <w:t>ofemont S.R.L</w:t>
      </w:r>
      <w:r>
        <w:rPr>
          <w:rStyle w:val="markedcontent"/>
          <w:rFonts w:ascii="Times New Roman" w:hAnsi="Times New Roman" w:cs="Times New Roman"/>
          <w:color w:val="767171"/>
        </w:rPr>
        <w:t>. y el Fondo Especial para el Desarrollo A</w:t>
      </w:r>
      <w:r w:rsidRPr="00B35590">
        <w:rPr>
          <w:rStyle w:val="markedcontent"/>
          <w:rFonts w:ascii="Times New Roman" w:hAnsi="Times New Roman" w:cs="Times New Roman"/>
          <w:color w:val="767171"/>
        </w:rPr>
        <w:t>gropecuario (licitación por comparación de precios).</w:t>
      </w:r>
    </w:p>
    <w:p w14:paraId="2ACB8A24" w14:textId="77777777" w:rsidR="00B35590" w:rsidRPr="00B35590" w:rsidRDefault="007A289E"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Pr="00B35590">
        <w:rPr>
          <w:rStyle w:val="markedcontent"/>
          <w:rFonts w:ascii="Times New Roman" w:hAnsi="Times New Roman" w:cs="Times New Roman"/>
          <w:color w:val="767171"/>
        </w:rPr>
        <w:t>ontrato de suminis</w:t>
      </w:r>
      <w:r>
        <w:rPr>
          <w:rStyle w:val="markedcontent"/>
          <w:rFonts w:ascii="Times New Roman" w:hAnsi="Times New Roman" w:cs="Times New Roman"/>
          <w:color w:val="767171"/>
        </w:rPr>
        <w:t>tro de bienes entre la empresa D</w:t>
      </w:r>
      <w:r w:rsidRPr="00B35590">
        <w:rPr>
          <w:rStyle w:val="markedcontent"/>
          <w:rFonts w:ascii="Times New Roman" w:hAnsi="Times New Roman" w:cs="Times New Roman"/>
          <w:color w:val="767171"/>
        </w:rPr>
        <w:t>ipuglia pc outlet store, S.R.L</w:t>
      </w:r>
      <w:r>
        <w:rPr>
          <w:rStyle w:val="markedcontent"/>
          <w:rFonts w:ascii="Times New Roman" w:hAnsi="Times New Roman" w:cs="Times New Roman"/>
          <w:color w:val="767171"/>
        </w:rPr>
        <w:t>. y el Fondo Especial para el D</w:t>
      </w:r>
      <w:r w:rsidRPr="00B35590">
        <w:rPr>
          <w:rStyle w:val="markedcontent"/>
          <w:rFonts w:ascii="Times New Roman" w:hAnsi="Times New Roman" w:cs="Times New Roman"/>
          <w:color w:val="767171"/>
        </w:rPr>
        <w:t xml:space="preserve">esarrollo </w:t>
      </w:r>
      <w:r>
        <w:rPr>
          <w:rStyle w:val="markedcontent"/>
          <w:rFonts w:ascii="Times New Roman" w:hAnsi="Times New Roman" w:cs="Times New Roman"/>
          <w:color w:val="767171"/>
        </w:rPr>
        <w:t>A</w:t>
      </w:r>
      <w:r w:rsidRPr="00B35590">
        <w:rPr>
          <w:rStyle w:val="markedcontent"/>
          <w:rFonts w:ascii="Times New Roman" w:hAnsi="Times New Roman" w:cs="Times New Roman"/>
          <w:color w:val="767171"/>
        </w:rPr>
        <w:t>gropecuario (licitación por comparación de precios).</w:t>
      </w:r>
    </w:p>
    <w:p w14:paraId="5D7F5587" w14:textId="77777777" w:rsidR="00B35590" w:rsidRPr="00B35590" w:rsidRDefault="000C040E"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Pr="00B35590">
        <w:rPr>
          <w:rStyle w:val="markedcontent"/>
          <w:rFonts w:ascii="Times New Roman" w:hAnsi="Times New Roman" w:cs="Times New Roman"/>
          <w:color w:val="767171"/>
        </w:rPr>
        <w:t>ontrato de suminis</w:t>
      </w:r>
      <w:r>
        <w:rPr>
          <w:rStyle w:val="markedcontent"/>
          <w:rFonts w:ascii="Times New Roman" w:hAnsi="Times New Roman" w:cs="Times New Roman"/>
          <w:color w:val="767171"/>
        </w:rPr>
        <w:t>tro de bienes entre la empresa M</w:t>
      </w:r>
      <w:r w:rsidRPr="00B35590">
        <w:rPr>
          <w:rStyle w:val="markedcontent"/>
          <w:rFonts w:ascii="Times New Roman" w:hAnsi="Times New Roman" w:cs="Times New Roman"/>
          <w:color w:val="767171"/>
        </w:rPr>
        <w:t xml:space="preserve">axibodegas eop del caribe S.R.L </w:t>
      </w:r>
      <w:r>
        <w:rPr>
          <w:rStyle w:val="markedcontent"/>
          <w:rFonts w:ascii="Times New Roman" w:hAnsi="Times New Roman" w:cs="Times New Roman"/>
          <w:color w:val="767171"/>
        </w:rPr>
        <w:t>y el Fondo Especial para el Desarrollo A</w:t>
      </w:r>
      <w:r w:rsidRPr="00B35590">
        <w:rPr>
          <w:rStyle w:val="markedcontent"/>
          <w:rFonts w:ascii="Times New Roman" w:hAnsi="Times New Roman" w:cs="Times New Roman"/>
          <w:color w:val="767171"/>
        </w:rPr>
        <w:t>gropecuario (</w:t>
      </w:r>
      <w:r w:rsidR="00C9248E" w:rsidRPr="00B35590">
        <w:rPr>
          <w:rStyle w:val="markedcontent"/>
          <w:rFonts w:ascii="Times New Roman" w:hAnsi="Times New Roman" w:cs="Times New Roman"/>
          <w:color w:val="767171"/>
        </w:rPr>
        <w:t>licitación</w:t>
      </w:r>
      <w:r w:rsidRPr="00B35590">
        <w:rPr>
          <w:rStyle w:val="markedcontent"/>
          <w:rFonts w:ascii="Times New Roman" w:hAnsi="Times New Roman" w:cs="Times New Roman"/>
          <w:color w:val="767171"/>
        </w:rPr>
        <w:t xml:space="preserve"> por </w:t>
      </w:r>
      <w:r w:rsidR="00C9248E" w:rsidRPr="00B35590">
        <w:rPr>
          <w:rStyle w:val="markedcontent"/>
          <w:rFonts w:ascii="Times New Roman" w:hAnsi="Times New Roman" w:cs="Times New Roman"/>
          <w:color w:val="767171"/>
        </w:rPr>
        <w:t>comparación</w:t>
      </w:r>
      <w:r w:rsidRPr="00B35590">
        <w:rPr>
          <w:rStyle w:val="markedcontent"/>
          <w:rFonts w:ascii="Times New Roman" w:hAnsi="Times New Roman" w:cs="Times New Roman"/>
          <w:color w:val="767171"/>
        </w:rPr>
        <w:t xml:space="preserve"> de precios).</w:t>
      </w:r>
    </w:p>
    <w:p w14:paraId="7900FCB3" w14:textId="77777777" w:rsidR="00B35590" w:rsidRPr="00B35590" w:rsidRDefault="00C9248E"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000C040E" w:rsidRPr="00B35590">
        <w:rPr>
          <w:rStyle w:val="markedcontent"/>
          <w:rFonts w:ascii="Times New Roman" w:hAnsi="Times New Roman" w:cs="Times New Roman"/>
          <w:color w:val="767171"/>
        </w:rPr>
        <w:t>ontrato de suminis</w:t>
      </w:r>
      <w:r>
        <w:rPr>
          <w:rStyle w:val="markedcontent"/>
          <w:rFonts w:ascii="Times New Roman" w:hAnsi="Times New Roman" w:cs="Times New Roman"/>
          <w:color w:val="767171"/>
        </w:rPr>
        <w:t>tro de bienes entre la empresa Publioffice C</w:t>
      </w:r>
      <w:r w:rsidR="000C040E" w:rsidRPr="00B35590">
        <w:rPr>
          <w:rStyle w:val="markedcontent"/>
          <w:rFonts w:ascii="Times New Roman" w:hAnsi="Times New Roman" w:cs="Times New Roman"/>
          <w:color w:val="767171"/>
        </w:rPr>
        <w:t xml:space="preserve">amsanch </w:t>
      </w:r>
      <w:r w:rsidRPr="00B35590">
        <w:rPr>
          <w:rStyle w:val="markedcontent"/>
          <w:rFonts w:ascii="Times New Roman" w:hAnsi="Times New Roman" w:cs="Times New Roman"/>
          <w:color w:val="767171"/>
        </w:rPr>
        <w:t xml:space="preserve">S.R.L </w:t>
      </w:r>
      <w:r w:rsidR="000C040E" w:rsidRPr="00B35590">
        <w:rPr>
          <w:rStyle w:val="markedcontent"/>
          <w:rFonts w:ascii="Times New Roman" w:hAnsi="Times New Roman" w:cs="Times New Roman"/>
          <w:color w:val="767171"/>
        </w:rPr>
        <w:t xml:space="preserve">y el </w:t>
      </w:r>
      <w:r>
        <w:rPr>
          <w:rStyle w:val="markedcontent"/>
          <w:rFonts w:ascii="Times New Roman" w:hAnsi="Times New Roman" w:cs="Times New Roman"/>
          <w:color w:val="767171"/>
        </w:rPr>
        <w:t>Fondo Especial para el Desarrollo Agropecuario (</w:t>
      </w:r>
      <w:r w:rsidRPr="00B35590">
        <w:rPr>
          <w:rStyle w:val="markedcontent"/>
          <w:rFonts w:ascii="Times New Roman" w:hAnsi="Times New Roman" w:cs="Times New Roman"/>
          <w:color w:val="767171"/>
        </w:rPr>
        <w:t>licitación</w:t>
      </w:r>
      <w:r w:rsidR="000C040E" w:rsidRPr="00B35590">
        <w:rPr>
          <w:rStyle w:val="markedcontent"/>
          <w:rFonts w:ascii="Times New Roman" w:hAnsi="Times New Roman" w:cs="Times New Roman"/>
          <w:color w:val="767171"/>
        </w:rPr>
        <w:t xml:space="preserve"> por </w:t>
      </w:r>
      <w:r w:rsidRPr="00B35590">
        <w:rPr>
          <w:rStyle w:val="markedcontent"/>
          <w:rFonts w:ascii="Times New Roman" w:hAnsi="Times New Roman" w:cs="Times New Roman"/>
          <w:color w:val="767171"/>
        </w:rPr>
        <w:t>comparación</w:t>
      </w:r>
      <w:r w:rsidR="000C040E" w:rsidRPr="00B35590">
        <w:rPr>
          <w:rStyle w:val="markedcontent"/>
          <w:rFonts w:ascii="Times New Roman" w:hAnsi="Times New Roman" w:cs="Times New Roman"/>
          <w:color w:val="767171"/>
        </w:rPr>
        <w:t xml:space="preserve"> de precios).</w:t>
      </w:r>
    </w:p>
    <w:p w14:paraId="35EB4501" w14:textId="77777777" w:rsidR="00B35590" w:rsidRPr="00B35590" w:rsidRDefault="00C9248E"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000C040E" w:rsidRPr="00B35590">
        <w:rPr>
          <w:rStyle w:val="markedcontent"/>
          <w:rFonts w:ascii="Times New Roman" w:hAnsi="Times New Roman" w:cs="Times New Roman"/>
          <w:color w:val="767171"/>
        </w:rPr>
        <w:t>ontrato de suminis</w:t>
      </w:r>
      <w:r>
        <w:rPr>
          <w:rStyle w:val="markedcontent"/>
          <w:rFonts w:ascii="Times New Roman" w:hAnsi="Times New Roman" w:cs="Times New Roman"/>
          <w:color w:val="767171"/>
        </w:rPr>
        <w:t>tro de bienes entre la empresa Rif Investment; Group, y el Fondo Especial para el Desarrollo A</w:t>
      </w:r>
      <w:r w:rsidR="000C040E" w:rsidRPr="00B35590">
        <w:rPr>
          <w:rStyle w:val="markedcontent"/>
          <w:rFonts w:ascii="Times New Roman" w:hAnsi="Times New Roman" w:cs="Times New Roman"/>
          <w:color w:val="767171"/>
        </w:rPr>
        <w:t>gropecuario (</w:t>
      </w:r>
      <w:r w:rsidRPr="00B35590">
        <w:rPr>
          <w:rStyle w:val="markedcontent"/>
          <w:rFonts w:ascii="Times New Roman" w:hAnsi="Times New Roman" w:cs="Times New Roman"/>
          <w:color w:val="767171"/>
        </w:rPr>
        <w:t>licitación</w:t>
      </w:r>
      <w:r w:rsidR="000C040E" w:rsidRPr="00B35590">
        <w:rPr>
          <w:rStyle w:val="markedcontent"/>
          <w:rFonts w:ascii="Times New Roman" w:hAnsi="Times New Roman" w:cs="Times New Roman"/>
          <w:color w:val="767171"/>
        </w:rPr>
        <w:t xml:space="preserve"> por </w:t>
      </w:r>
      <w:r w:rsidRPr="00B35590">
        <w:rPr>
          <w:rStyle w:val="markedcontent"/>
          <w:rFonts w:ascii="Times New Roman" w:hAnsi="Times New Roman" w:cs="Times New Roman"/>
          <w:color w:val="767171"/>
        </w:rPr>
        <w:t>comparación</w:t>
      </w:r>
      <w:r w:rsidR="000C040E" w:rsidRPr="00B35590">
        <w:rPr>
          <w:rStyle w:val="markedcontent"/>
          <w:rFonts w:ascii="Times New Roman" w:hAnsi="Times New Roman" w:cs="Times New Roman"/>
          <w:color w:val="767171"/>
        </w:rPr>
        <w:t xml:space="preserve"> de precios).</w:t>
      </w:r>
    </w:p>
    <w:p w14:paraId="1DC31972" w14:textId="77777777" w:rsidR="00B35590" w:rsidRPr="00B35590" w:rsidRDefault="000C6958"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000C040E" w:rsidRPr="00B35590">
        <w:rPr>
          <w:rStyle w:val="markedcontent"/>
          <w:rFonts w:ascii="Times New Roman" w:hAnsi="Times New Roman" w:cs="Times New Roman"/>
          <w:color w:val="767171"/>
        </w:rPr>
        <w:t>ontrato de suminis</w:t>
      </w:r>
      <w:r w:rsidR="00C9248E">
        <w:rPr>
          <w:rStyle w:val="markedcontent"/>
          <w:rFonts w:ascii="Times New Roman" w:hAnsi="Times New Roman" w:cs="Times New Roman"/>
          <w:color w:val="767171"/>
        </w:rPr>
        <w:t>tro de bienes entre la empresa Gulfstream P</w:t>
      </w:r>
      <w:r w:rsidR="000C040E" w:rsidRPr="00B35590">
        <w:rPr>
          <w:rStyle w:val="markedcontent"/>
          <w:rFonts w:ascii="Times New Roman" w:hAnsi="Times New Roman" w:cs="Times New Roman"/>
          <w:color w:val="767171"/>
        </w:rPr>
        <w:t xml:space="preserve">etroleum </w:t>
      </w:r>
      <w:r w:rsidR="00C9248E">
        <w:rPr>
          <w:rStyle w:val="markedcontent"/>
          <w:rFonts w:ascii="Times New Roman" w:hAnsi="Times New Roman" w:cs="Times New Roman"/>
          <w:color w:val="767171"/>
        </w:rPr>
        <w:t>Dominicana, S.</w:t>
      </w:r>
      <w:r w:rsidR="00C9248E" w:rsidRPr="00B35590">
        <w:rPr>
          <w:rStyle w:val="markedcontent"/>
          <w:rFonts w:ascii="Times New Roman" w:hAnsi="Times New Roman" w:cs="Times New Roman"/>
          <w:color w:val="767171"/>
        </w:rPr>
        <w:t xml:space="preserve"> R.L </w:t>
      </w:r>
      <w:r w:rsidR="00C9248E">
        <w:rPr>
          <w:rStyle w:val="markedcontent"/>
          <w:rFonts w:ascii="Times New Roman" w:hAnsi="Times New Roman" w:cs="Times New Roman"/>
          <w:color w:val="767171"/>
        </w:rPr>
        <w:t>y el Fondo Especial para el Desarrollo A</w:t>
      </w:r>
      <w:r w:rsidR="000C040E" w:rsidRPr="00B35590">
        <w:rPr>
          <w:rStyle w:val="markedcontent"/>
          <w:rFonts w:ascii="Times New Roman" w:hAnsi="Times New Roman" w:cs="Times New Roman"/>
          <w:color w:val="767171"/>
        </w:rPr>
        <w:t>gropecuario (</w:t>
      </w:r>
      <w:r w:rsidR="00C9248E" w:rsidRPr="00B35590">
        <w:rPr>
          <w:rStyle w:val="markedcontent"/>
          <w:rFonts w:ascii="Times New Roman" w:hAnsi="Times New Roman" w:cs="Times New Roman"/>
          <w:color w:val="767171"/>
        </w:rPr>
        <w:t>licitación</w:t>
      </w:r>
      <w:r w:rsidR="000C040E" w:rsidRPr="00B35590">
        <w:rPr>
          <w:rStyle w:val="markedcontent"/>
          <w:rFonts w:ascii="Times New Roman" w:hAnsi="Times New Roman" w:cs="Times New Roman"/>
          <w:color w:val="767171"/>
        </w:rPr>
        <w:t xml:space="preserve"> por </w:t>
      </w:r>
      <w:r w:rsidR="00C9248E" w:rsidRPr="00B35590">
        <w:rPr>
          <w:rStyle w:val="markedcontent"/>
          <w:rFonts w:ascii="Times New Roman" w:hAnsi="Times New Roman" w:cs="Times New Roman"/>
          <w:color w:val="767171"/>
        </w:rPr>
        <w:t>comparación</w:t>
      </w:r>
      <w:r w:rsidR="000C040E" w:rsidRPr="00B35590">
        <w:rPr>
          <w:rStyle w:val="markedcontent"/>
          <w:rFonts w:ascii="Times New Roman" w:hAnsi="Times New Roman" w:cs="Times New Roman"/>
          <w:color w:val="767171"/>
        </w:rPr>
        <w:t xml:space="preserve"> de precios).</w:t>
      </w:r>
    </w:p>
    <w:p w14:paraId="60B3FB56" w14:textId="77777777" w:rsidR="00B35590" w:rsidRPr="00B35590" w:rsidRDefault="000C6958"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Pr="00B35590">
        <w:rPr>
          <w:rStyle w:val="markedcontent"/>
          <w:rFonts w:ascii="Times New Roman" w:hAnsi="Times New Roman" w:cs="Times New Roman"/>
          <w:color w:val="767171"/>
        </w:rPr>
        <w:t>ontrato de suminis</w:t>
      </w:r>
      <w:r>
        <w:rPr>
          <w:rStyle w:val="markedcontent"/>
          <w:rFonts w:ascii="Times New Roman" w:hAnsi="Times New Roman" w:cs="Times New Roman"/>
          <w:color w:val="767171"/>
        </w:rPr>
        <w:t>tro de bienes entre la empresa Gulfstream Petroleum Dominicana, S.</w:t>
      </w:r>
      <w:r w:rsidRPr="00B35590">
        <w:rPr>
          <w:rStyle w:val="markedcontent"/>
          <w:rFonts w:ascii="Times New Roman" w:hAnsi="Times New Roman" w:cs="Times New Roman"/>
          <w:color w:val="767171"/>
        </w:rPr>
        <w:t xml:space="preserve">RL </w:t>
      </w:r>
      <w:r>
        <w:rPr>
          <w:rStyle w:val="markedcontent"/>
          <w:rFonts w:ascii="Times New Roman" w:hAnsi="Times New Roman" w:cs="Times New Roman"/>
          <w:color w:val="767171"/>
        </w:rPr>
        <w:t>y el Fondo Especial para el Desarrollo A</w:t>
      </w:r>
      <w:r w:rsidRPr="00B35590">
        <w:rPr>
          <w:rStyle w:val="markedcontent"/>
          <w:rFonts w:ascii="Times New Roman" w:hAnsi="Times New Roman" w:cs="Times New Roman"/>
          <w:color w:val="767171"/>
        </w:rPr>
        <w:t xml:space="preserve">gropecuario (licitación por comparación de precios). </w:t>
      </w:r>
    </w:p>
    <w:p w14:paraId="73BDF2AC" w14:textId="77777777" w:rsidR="001E042D" w:rsidRDefault="00267561"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A</w:t>
      </w:r>
      <w:r w:rsidRPr="00B35590">
        <w:rPr>
          <w:rStyle w:val="markedcontent"/>
          <w:rFonts w:ascii="Times New Roman" w:hAnsi="Times New Roman" w:cs="Times New Roman"/>
          <w:color w:val="767171"/>
        </w:rPr>
        <w:t>déndum</w:t>
      </w:r>
      <w:r w:rsidR="000C6958" w:rsidRPr="00B35590">
        <w:rPr>
          <w:rStyle w:val="markedcontent"/>
          <w:rFonts w:ascii="Times New Roman" w:hAnsi="Times New Roman" w:cs="Times New Roman"/>
          <w:color w:val="767171"/>
        </w:rPr>
        <w:t xml:space="preserve"> no.1 al contrato de</w:t>
      </w:r>
      <w:r>
        <w:rPr>
          <w:rStyle w:val="markedcontent"/>
          <w:rFonts w:ascii="Times New Roman" w:hAnsi="Times New Roman" w:cs="Times New Roman"/>
          <w:color w:val="767171"/>
        </w:rPr>
        <w:t xml:space="preserve"> suministro de bienes entre el Fondo Especial para el Desarrollo Agropecuario y la empresa Cruz D</w:t>
      </w:r>
      <w:r w:rsidR="000C6958" w:rsidRPr="00B35590">
        <w:rPr>
          <w:rStyle w:val="markedcontent"/>
          <w:rFonts w:ascii="Times New Roman" w:hAnsi="Times New Roman" w:cs="Times New Roman"/>
          <w:color w:val="767171"/>
        </w:rPr>
        <w:t>i</w:t>
      </w:r>
      <w:r>
        <w:rPr>
          <w:rStyle w:val="markedcontent"/>
          <w:rFonts w:ascii="Times New Roman" w:hAnsi="Times New Roman" w:cs="Times New Roman"/>
          <w:color w:val="767171"/>
        </w:rPr>
        <w:t>e</w:t>
      </w:r>
      <w:r w:rsidR="000C6958" w:rsidRPr="00B35590">
        <w:rPr>
          <w:rStyle w:val="markedcontent"/>
          <w:rFonts w:ascii="Times New Roman" w:hAnsi="Times New Roman" w:cs="Times New Roman"/>
          <w:color w:val="767171"/>
        </w:rPr>
        <w:t xml:space="preserve">sel </w:t>
      </w:r>
      <w:r w:rsidRPr="00B35590">
        <w:rPr>
          <w:rStyle w:val="markedcontent"/>
          <w:rFonts w:ascii="Times New Roman" w:hAnsi="Times New Roman" w:cs="Times New Roman"/>
          <w:color w:val="767171"/>
        </w:rPr>
        <w:t xml:space="preserve">S.R.L. </w:t>
      </w:r>
      <w:r w:rsidR="000C6958" w:rsidRPr="00B35590">
        <w:rPr>
          <w:rStyle w:val="markedcontent"/>
          <w:rFonts w:ascii="Times New Roman" w:hAnsi="Times New Roman" w:cs="Times New Roman"/>
          <w:color w:val="767171"/>
        </w:rPr>
        <w:t>(licitación pública nacional).</w:t>
      </w:r>
    </w:p>
    <w:p w14:paraId="5913A7EB" w14:textId="77777777" w:rsidR="0085709E" w:rsidRPr="0085709E" w:rsidRDefault="0085709E" w:rsidP="0085709E">
      <w:pPr>
        <w:pStyle w:val="Prrafodelista"/>
        <w:spacing w:line="360" w:lineRule="auto"/>
        <w:ind w:left="360"/>
        <w:rPr>
          <w:rStyle w:val="markedcontent"/>
          <w:rFonts w:ascii="Times New Roman" w:hAnsi="Times New Roman" w:cs="Times New Roman"/>
          <w:color w:val="767171"/>
        </w:rPr>
      </w:pPr>
    </w:p>
    <w:p w14:paraId="621DD0E3" w14:textId="77777777" w:rsidR="00640097" w:rsidRPr="0092551D" w:rsidRDefault="00502FA3" w:rsidP="00D70676">
      <w:pPr>
        <w:pStyle w:val="Ttulo2"/>
        <w:rPr>
          <w:rStyle w:val="markedcontent"/>
          <w:rFonts w:cs="Times New Roman"/>
          <w:color w:val="767171"/>
          <w:szCs w:val="24"/>
        </w:rPr>
      </w:pPr>
      <w:bookmarkStart w:id="11" w:name="_Toc108182608"/>
      <w:r>
        <w:rPr>
          <w:rStyle w:val="markedcontent"/>
          <w:rFonts w:cs="Times New Roman"/>
          <w:color w:val="767171"/>
          <w:szCs w:val="24"/>
        </w:rPr>
        <w:t>3.5</w:t>
      </w:r>
      <w:r w:rsidR="00FD7A44" w:rsidRPr="0092551D">
        <w:rPr>
          <w:rStyle w:val="markedcontent"/>
          <w:rFonts w:cs="Times New Roman"/>
          <w:color w:val="767171"/>
          <w:szCs w:val="24"/>
        </w:rPr>
        <w:t xml:space="preserve"> </w:t>
      </w:r>
      <w:r w:rsidR="00640097" w:rsidRPr="0092551D">
        <w:rPr>
          <w:rStyle w:val="markedcontent"/>
          <w:rFonts w:cs="Times New Roman"/>
          <w:color w:val="767171"/>
          <w:szCs w:val="24"/>
        </w:rPr>
        <w:t xml:space="preserve">Desempeño del </w:t>
      </w:r>
      <w:r w:rsidR="00361E41" w:rsidRPr="0092551D">
        <w:rPr>
          <w:rStyle w:val="markedcontent"/>
          <w:rFonts w:cs="Times New Roman"/>
          <w:color w:val="767171"/>
          <w:szCs w:val="24"/>
        </w:rPr>
        <w:t>S</w:t>
      </w:r>
      <w:r w:rsidR="00640097" w:rsidRPr="0092551D">
        <w:rPr>
          <w:rStyle w:val="markedcontent"/>
          <w:rFonts w:cs="Times New Roman"/>
          <w:color w:val="767171"/>
          <w:szCs w:val="24"/>
        </w:rPr>
        <w:t xml:space="preserve">istema </w:t>
      </w:r>
      <w:r w:rsidR="002343A3" w:rsidRPr="0092551D">
        <w:rPr>
          <w:rStyle w:val="markedcontent"/>
          <w:rFonts w:cs="Times New Roman"/>
          <w:color w:val="767171"/>
          <w:szCs w:val="24"/>
        </w:rPr>
        <w:t>d</w:t>
      </w:r>
      <w:r w:rsidR="00640097" w:rsidRPr="0092551D">
        <w:rPr>
          <w:rStyle w:val="markedcontent"/>
          <w:rFonts w:cs="Times New Roman"/>
          <w:color w:val="767171"/>
          <w:szCs w:val="24"/>
        </w:rPr>
        <w:t xml:space="preserve">e </w:t>
      </w:r>
      <w:r w:rsidR="00361E41" w:rsidRPr="0092551D">
        <w:rPr>
          <w:rStyle w:val="markedcontent"/>
          <w:rFonts w:cs="Times New Roman"/>
          <w:color w:val="767171"/>
          <w:szCs w:val="24"/>
        </w:rPr>
        <w:t>P</w:t>
      </w:r>
      <w:r w:rsidR="00640097" w:rsidRPr="0092551D">
        <w:rPr>
          <w:rStyle w:val="markedcontent"/>
          <w:rFonts w:cs="Times New Roman"/>
          <w:color w:val="767171"/>
          <w:szCs w:val="24"/>
        </w:rPr>
        <w:t xml:space="preserve">lanificación y </w:t>
      </w:r>
      <w:r w:rsidR="00361E41" w:rsidRPr="0092551D">
        <w:rPr>
          <w:rStyle w:val="markedcontent"/>
          <w:rFonts w:cs="Times New Roman"/>
          <w:color w:val="767171"/>
          <w:szCs w:val="24"/>
        </w:rPr>
        <w:t>D</w:t>
      </w:r>
      <w:r w:rsidR="00640097" w:rsidRPr="0092551D">
        <w:rPr>
          <w:rStyle w:val="markedcontent"/>
          <w:rFonts w:cs="Times New Roman"/>
          <w:color w:val="767171"/>
          <w:szCs w:val="24"/>
        </w:rPr>
        <w:t xml:space="preserve">esarrollo </w:t>
      </w:r>
      <w:r w:rsidR="00361E41" w:rsidRPr="0092551D">
        <w:rPr>
          <w:rStyle w:val="markedcontent"/>
          <w:rFonts w:cs="Times New Roman"/>
          <w:color w:val="767171"/>
          <w:szCs w:val="24"/>
        </w:rPr>
        <w:t>I</w:t>
      </w:r>
      <w:r w:rsidR="00640097" w:rsidRPr="0092551D">
        <w:rPr>
          <w:rStyle w:val="markedcontent"/>
          <w:rFonts w:cs="Times New Roman"/>
          <w:color w:val="767171"/>
          <w:szCs w:val="24"/>
        </w:rPr>
        <w:t>nstitucional</w:t>
      </w:r>
      <w:bookmarkEnd w:id="11"/>
    </w:p>
    <w:p w14:paraId="2CE39199" w14:textId="77777777" w:rsidR="00BB50F6" w:rsidRPr="0092551D" w:rsidRDefault="00BB50F6" w:rsidP="00BB50F6">
      <w:pPr>
        <w:rPr>
          <w:rStyle w:val="markedcontent"/>
          <w:rFonts w:ascii="Times New Roman" w:hAnsi="Times New Roman" w:cs="Times New Roman"/>
          <w:b/>
          <w:bCs/>
          <w:color w:val="767171"/>
          <w:sz w:val="28"/>
          <w:szCs w:val="28"/>
        </w:rPr>
      </w:pPr>
    </w:p>
    <w:p w14:paraId="31555B19" w14:textId="77777777" w:rsidR="00BB50F6" w:rsidRPr="0092551D" w:rsidRDefault="00BB50F6" w:rsidP="00FD7A44">
      <w:pPr>
        <w:spacing w:line="360" w:lineRule="auto"/>
        <w:rPr>
          <w:rStyle w:val="markedcontent"/>
          <w:rFonts w:ascii="Times New Roman" w:hAnsi="Times New Roman" w:cs="Times New Roman"/>
          <w:color w:val="767171"/>
          <w:sz w:val="24"/>
          <w:szCs w:val="24"/>
        </w:rPr>
      </w:pPr>
      <w:r w:rsidRPr="0092551D">
        <w:rPr>
          <w:rStyle w:val="markedcontent"/>
          <w:rFonts w:ascii="Times New Roman" w:hAnsi="Times New Roman" w:cs="Times New Roman"/>
          <w:color w:val="767171"/>
          <w:sz w:val="24"/>
          <w:szCs w:val="24"/>
        </w:rPr>
        <w:t>El Departamento de Planificación y Desarrollo en el semestre enero-junio, centr</w:t>
      </w:r>
      <w:r w:rsidR="002343A3" w:rsidRPr="0092551D">
        <w:rPr>
          <w:rStyle w:val="markedcontent"/>
          <w:rFonts w:ascii="Times New Roman" w:hAnsi="Times New Roman" w:cs="Times New Roman"/>
          <w:color w:val="767171"/>
          <w:sz w:val="24"/>
          <w:szCs w:val="24"/>
        </w:rPr>
        <w:t>ó</w:t>
      </w:r>
      <w:r w:rsidRPr="0092551D">
        <w:rPr>
          <w:rStyle w:val="markedcontent"/>
          <w:rFonts w:ascii="Times New Roman" w:hAnsi="Times New Roman" w:cs="Times New Roman"/>
          <w:color w:val="767171"/>
          <w:sz w:val="24"/>
          <w:szCs w:val="24"/>
        </w:rPr>
        <w:t xml:space="preserve"> sus esfuerzos en la reforma y modernización de la estructura orgánica y funcional del FEDA para dotarlo de un marco institucional, que facilite el fortalecimiento de los mecanismos de coordinación interinstitucional en la búsqueda del desarrollo rural.</w:t>
      </w:r>
    </w:p>
    <w:p w14:paraId="3294909F" w14:textId="77777777" w:rsidR="004E6D06" w:rsidRPr="0092551D" w:rsidRDefault="00BB50F6" w:rsidP="00FD7A44">
      <w:pPr>
        <w:spacing w:line="360" w:lineRule="auto"/>
        <w:rPr>
          <w:rStyle w:val="markedcontent"/>
          <w:rFonts w:ascii="Times New Roman" w:hAnsi="Times New Roman" w:cs="Times New Roman"/>
          <w:color w:val="767171"/>
          <w:sz w:val="24"/>
          <w:szCs w:val="24"/>
        </w:rPr>
      </w:pPr>
      <w:r w:rsidRPr="0092551D">
        <w:rPr>
          <w:rStyle w:val="markedcontent"/>
          <w:rFonts w:ascii="Times New Roman" w:hAnsi="Times New Roman" w:cs="Times New Roman"/>
          <w:color w:val="767171"/>
          <w:sz w:val="24"/>
          <w:szCs w:val="24"/>
        </w:rPr>
        <w:t>En tal sentido, se han promovido y realizado alianzas estratégicas con los sectores públicos-privados, nacional e internacional para facilitar las soluciones a los problemas que limitan el desarrollo productivo y social de los micros y pequeños agricultores.</w:t>
      </w:r>
    </w:p>
    <w:p w14:paraId="087CE2A1" w14:textId="77777777" w:rsidR="00E1303F" w:rsidRPr="00E1303F" w:rsidRDefault="00814470" w:rsidP="00E1303F">
      <w:pPr>
        <w:spacing w:line="360" w:lineRule="auto"/>
        <w:rPr>
          <w:rFonts w:ascii="Times New Roman" w:hAnsi="Times New Roman" w:cs="Times New Roman"/>
          <w:color w:val="767171"/>
          <w:sz w:val="24"/>
          <w:szCs w:val="24"/>
        </w:rPr>
      </w:pPr>
      <w:r>
        <w:rPr>
          <w:rStyle w:val="markedcontent"/>
          <w:rFonts w:ascii="Times New Roman" w:hAnsi="Times New Roman" w:cs="Times New Roman"/>
          <w:color w:val="767171"/>
          <w:sz w:val="24"/>
          <w:szCs w:val="24"/>
        </w:rPr>
        <w:t>La División de Desarrollo Institucional y Calidad en la Gestión</w:t>
      </w:r>
      <w:r>
        <w:rPr>
          <w:rFonts w:ascii="Times New Roman" w:hAnsi="Times New Roman" w:cs="Times New Roman"/>
          <w:color w:val="767171"/>
          <w:sz w:val="24"/>
          <w:szCs w:val="24"/>
        </w:rPr>
        <w:t xml:space="preserve">, </w:t>
      </w:r>
      <w:r w:rsidR="00E1303F" w:rsidRPr="00E1303F">
        <w:rPr>
          <w:rFonts w:ascii="Times New Roman" w:hAnsi="Times New Roman" w:cs="Times New Roman"/>
          <w:color w:val="767171"/>
          <w:sz w:val="24"/>
          <w:szCs w:val="24"/>
        </w:rPr>
        <w:t xml:space="preserve">ha elaborado el nuevo organigrama y el manual de organización y funciones para dotar a la Institución de una nueva estructura técnica y operativa a los fines de </w:t>
      </w:r>
      <w:r w:rsidR="00E1303F" w:rsidRPr="00E1303F">
        <w:rPr>
          <w:rFonts w:ascii="Times New Roman" w:hAnsi="Times New Roman" w:cs="Times New Roman"/>
          <w:color w:val="767171"/>
          <w:sz w:val="24"/>
          <w:szCs w:val="24"/>
        </w:rPr>
        <w:lastRenderedPageBreak/>
        <w:t>garantizar que los recursos disponibles se inviertan en base a proyectos debidamente formulados y, sobretodo bajo una política de crédito adecuada, con estructuras de colocación y cobro ágiles que sirvan de soporte al Banco Agrícola en su labor de intermediación financiera.</w:t>
      </w:r>
    </w:p>
    <w:p w14:paraId="3A0EFD2D" w14:textId="77777777" w:rsidR="00E1303F" w:rsidRPr="00E1303F" w:rsidRDefault="00E1303F" w:rsidP="00E1303F">
      <w:pPr>
        <w:spacing w:line="360" w:lineRule="auto"/>
        <w:rPr>
          <w:rFonts w:ascii="Times New Roman" w:hAnsi="Times New Roman" w:cs="Times New Roman"/>
          <w:color w:val="767171"/>
          <w:sz w:val="24"/>
          <w:szCs w:val="24"/>
        </w:rPr>
      </w:pPr>
      <w:r w:rsidRPr="00E1303F">
        <w:rPr>
          <w:rFonts w:ascii="Times New Roman" w:hAnsi="Times New Roman" w:cs="Times New Roman"/>
          <w:color w:val="767171"/>
          <w:sz w:val="24"/>
          <w:szCs w:val="24"/>
        </w:rPr>
        <w:t xml:space="preserve">En esta amplia reestructuración interna se ha propuesto crear cuatro departamentos nuevos </w:t>
      </w:r>
      <w:r w:rsidR="007146FA">
        <w:rPr>
          <w:rFonts w:ascii="Times New Roman" w:hAnsi="Times New Roman" w:cs="Times New Roman"/>
          <w:color w:val="767171"/>
          <w:sz w:val="24"/>
          <w:szCs w:val="24"/>
        </w:rPr>
        <w:t>que</w:t>
      </w:r>
      <w:r w:rsidRPr="00E1303F">
        <w:rPr>
          <w:rFonts w:ascii="Times New Roman" w:hAnsi="Times New Roman" w:cs="Times New Roman"/>
          <w:color w:val="767171"/>
          <w:sz w:val="24"/>
          <w:szCs w:val="24"/>
        </w:rPr>
        <w:t xml:space="preserve"> son: Formulación de Proyectos de Desarr</w:t>
      </w:r>
      <w:r w:rsidR="007146FA">
        <w:rPr>
          <w:rFonts w:ascii="Times New Roman" w:hAnsi="Times New Roman" w:cs="Times New Roman"/>
          <w:color w:val="767171"/>
          <w:sz w:val="24"/>
          <w:szCs w:val="24"/>
        </w:rPr>
        <w:t>ollo Agropecuario, Evaluación a</w:t>
      </w:r>
      <w:r w:rsidRPr="00E1303F">
        <w:rPr>
          <w:rFonts w:ascii="Times New Roman" w:hAnsi="Times New Roman" w:cs="Times New Roman"/>
          <w:color w:val="767171"/>
          <w:sz w:val="24"/>
          <w:szCs w:val="24"/>
        </w:rPr>
        <w:t xml:space="preserve"> Proyectos</w:t>
      </w:r>
      <w:r w:rsidR="007146FA">
        <w:rPr>
          <w:rFonts w:ascii="Times New Roman" w:hAnsi="Times New Roman" w:cs="Times New Roman"/>
          <w:color w:val="767171"/>
          <w:sz w:val="24"/>
          <w:szCs w:val="24"/>
        </w:rPr>
        <w:t xml:space="preserve"> </w:t>
      </w:r>
      <w:r w:rsidR="00DE18D7">
        <w:rPr>
          <w:rFonts w:ascii="Times New Roman" w:hAnsi="Times New Roman" w:cs="Times New Roman"/>
          <w:color w:val="767171"/>
          <w:sz w:val="24"/>
          <w:szCs w:val="24"/>
        </w:rPr>
        <w:t>de Desarrollo</w:t>
      </w:r>
      <w:r w:rsidR="00AA27EF">
        <w:rPr>
          <w:rFonts w:ascii="Times New Roman" w:hAnsi="Times New Roman" w:cs="Times New Roman"/>
          <w:color w:val="767171"/>
          <w:sz w:val="24"/>
          <w:szCs w:val="24"/>
        </w:rPr>
        <w:t xml:space="preserve"> Agropecuario</w:t>
      </w:r>
      <w:r w:rsidRPr="00E1303F">
        <w:rPr>
          <w:rFonts w:ascii="Times New Roman" w:hAnsi="Times New Roman" w:cs="Times New Roman"/>
          <w:color w:val="767171"/>
          <w:sz w:val="24"/>
          <w:szCs w:val="24"/>
        </w:rPr>
        <w:t>, Departamento de Crédito</w:t>
      </w:r>
      <w:r w:rsidR="00AA27EF">
        <w:rPr>
          <w:rFonts w:ascii="Times New Roman" w:hAnsi="Times New Roman" w:cs="Times New Roman"/>
          <w:color w:val="767171"/>
          <w:sz w:val="24"/>
          <w:szCs w:val="24"/>
        </w:rPr>
        <w:t xml:space="preserve"> y Proyectos Especiales</w:t>
      </w:r>
      <w:r w:rsidRPr="00E1303F">
        <w:rPr>
          <w:rFonts w:ascii="Times New Roman" w:hAnsi="Times New Roman" w:cs="Times New Roman"/>
          <w:color w:val="767171"/>
          <w:sz w:val="24"/>
          <w:szCs w:val="24"/>
        </w:rPr>
        <w:t>. Asimismo se crearon las Divisiones de Desarrollo Institucional y Calidad en la Gestión, División de Cooperación Internacional, Protocolo y Eventos, Mercadeo y Redes, Litigios, Evaluació</w:t>
      </w:r>
      <w:r w:rsidR="00AA27EF">
        <w:rPr>
          <w:rFonts w:ascii="Times New Roman" w:hAnsi="Times New Roman" w:cs="Times New Roman"/>
          <w:color w:val="767171"/>
          <w:sz w:val="24"/>
          <w:szCs w:val="24"/>
        </w:rPr>
        <w:t xml:space="preserve">n del Desempeño </w:t>
      </w:r>
      <w:r w:rsidRPr="00E1303F">
        <w:rPr>
          <w:rFonts w:ascii="Times New Roman" w:hAnsi="Times New Roman" w:cs="Times New Roman"/>
          <w:color w:val="767171"/>
          <w:sz w:val="24"/>
          <w:szCs w:val="24"/>
        </w:rPr>
        <w:t>y Capacitación, Contabilidad, Estadísticas Agropecuarias, Asistencia Técnica Agropecuaria, División de Recuperación, Cubicaciones, Asociatividad Agropecuaria, Desarrollo Rural, y las Secciones de Presupuesto, Viáticos, Tecnología Agropecuaria, Pecuaria,</w:t>
      </w:r>
      <w:r w:rsidR="00814470">
        <w:rPr>
          <w:rFonts w:ascii="Times New Roman" w:hAnsi="Times New Roman" w:cs="Times New Roman"/>
          <w:color w:val="767171"/>
          <w:sz w:val="24"/>
          <w:szCs w:val="24"/>
        </w:rPr>
        <w:t xml:space="preserve"> Agrícola y</w:t>
      </w:r>
      <w:r w:rsidRPr="00E1303F">
        <w:rPr>
          <w:rFonts w:ascii="Times New Roman" w:hAnsi="Times New Roman" w:cs="Times New Roman"/>
          <w:color w:val="767171"/>
          <w:sz w:val="24"/>
          <w:szCs w:val="24"/>
        </w:rPr>
        <w:t xml:space="preserve"> Di</w:t>
      </w:r>
      <w:r w:rsidR="00814470">
        <w:rPr>
          <w:rFonts w:ascii="Times New Roman" w:hAnsi="Times New Roman" w:cs="Times New Roman"/>
          <w:color w:val="767171"/>
          <w:sz w:val="24"/>
          <w:szCs w:val="24"/>
        </w:rPr>
        <w:t>seño y Supervisión de Proyectos.</w:t>
      </w:r>
    </w:p>
    <w:p w14:paraId="6C137426" w14:textId="77777777" w:rsidR="00121430" w:rsidRPr="0092551D" w:rsidRDefault="00E1303F" w:rsidP="008B7150">
      <w:pPr>
        <w:spacing w:line="360" w:lineRule="auto"/>
        <w:rPr>
          <w:rStyle w:val="markedcontent"/>
          <w:rFonts w:ascii="Times New Roman" w:hAnsi="Times New Roman" w:cs="Times New Roman"/>
          <w:color w:val="767171"/>
          <w:sz w:val="24"/>
          <w:szCs w:val="24"/>
        </w:rPr>
      </w:pPr>
      <w:r w:rsidRPr="00E1303F">
        <w:rPr>
          <w:rFonts w:ascii="Times New Roman" w:hAnsi="Times New Roman" w:cs="Times New Roman"/>
          <w:color w:val="767171"/>
          <w:sz w:val="24"/>
          <w:szCs w:val="24"/>
        </w:rPr>
        <w:t xml:space="preserve">En febrero de este año se realizó un autodiagnóstico a la Institución con el objetivo de identificar las debilidades, fortalezas, amenazas y oportunidades </w:t>
      </w:r>
      <w:r w:rsidR="00814470">
        <w:rPr>
          <w:rFonts w:ascii="Times New Roman" w:hAnsi="Times New Roman" w:cs="Times New Roman"/>
          <w:color w:val="767171"/>
          <w:sz w:val="24"/>
          <w:szCs w:val="24"/>
        </w:rPr>
        <w:t>con lo cual se  diseñó</w:t>
      </w:r>
      <w:r w:rsidRPr="00E1303F">
        <w:rPr>
          <w:rFonts w:ascii="Times New Roman" w:hAnsi="Times New Roman" w:cs="Times New Roman"/>
          <w:color w:val="767171"/>
          <w:sz w:val="24"/>
          <w:szCs w:val="24"/>
        </w:rPr>
        <w:t xml:space="preserve"> un Plan de Mejora para fortalecer los procedimientos institucionales y mejorar los servicios que ofrece la Institución a los productores agropecuar</w:t>
      </w:r>
      <w:r w:rsidR="00814470">
        <w:rPr>
          <w:rFonts w:ascii="Times New Roman" w:hAnsi="Times New Roman" w:cs="Times New Roman"/>
          <w:color w:val="767171"/>
          <w:sz w:val="24"/>
          <w:szCs w:val="24"/>
        </w:rPr>
        <w:t>ios de la República Dominicana. El Plan de Mejora se está ejecutando con excelentes resultados.</w:t>
      </w:r>
    </w:p>
    <w:p w14:paraId="415BB69D" w14:textId="77777777" w:rsidR="004E6D06" w:rsidRPr="001D7972" w:rsidRDefault="001D7972" w:rsidP="001D7972">
      <w:pPr>
        <w:spacing w:line="360" w:lineRule="auto"/>
        <w:rPr>
          <w:rFonts w:ascii="Times New Roman" w:hAnsi="Times New Roman" w:cs="Times New Roman"/>
          <w:b/>
          <w:bCs/>
          <w:color w:val="767171"/>
          <w:sz w:val="24"/>
          <w:szCs w:val="24"/>
        </w:rPr>
      </w:pPr>
      <w:r w:rsidRPr="001D7972">
        <w:rPr>
          <w:rStyle w:val="markedcontent"/>
          <w:rFonts w:ascii="Times New Roman" w:hAnsi="Times New Roman" w:cs="Times New Roman"/>
          <w:b/>
          <w:bCs/>
          <w:color w:val="767171"/>
          <w:sz w:val="24"/>
          <w:szCs w:val="24"/>
        </w:rPr>
        <w:t xml:space="preserve">División de Cooperación Internacional </w:t>
      </w:r>
    </w:p>
    <w:p w14:paraId="76797295" w14:textId="77777777" w:rsidR="000D7763" w:rsidRPr="00D54CA6" w:rsidRDefault="000D7763" w:rsidP="00D54CA6">
      <w:pPr>
        <w:spacing w:line="360" w:lineRule="auto"/>
        <w:rPr>
          <w:rStyle w:val="markedcontent"/>
          <w:rFonts w:ascii="Times New Roman" w:hAnsi="Times New Roman" w:cs="Times New Roman"/>
          <w:color w:val="767171"/>
          <w:sz w:val="24"/>
          <w:szCs w:val="24"/>
        </w:rPr>
      </w:pPr>
      <w:bookmarkStart w:id="12" w:name="_Hlk78195107"/>
      <w:bookmarkEnd w:id="10"/>
      <w:r w:rsidRPr="00D54CA6">
        <w:rPr>
          <w:rStyle w:val="markedcontent"/>
          <w:rFonts w:ascii="Times New Roman" w:hAnsi="Times New Roman" w:cs="Times New Roman"/>
          <w:color w:val="767171"/>
          <w:sz w:val="24"/>
          <w:szCs w:val="24"/>
        </w:rPr>
        <w:t>Durante este periodo, la División de Cooperación Internacional sostuvo once (11) encuentros, visitas de cortesía y reuniones con cooperantes internacionales, entre los que cabe mencionar la Embajada de la República Popular China, Embajada de México, Embajada de Colombia, Agencia Japonesa de Cooperación Internacional (JICA), Organización de Naciones Unidas para la Agricultura y la Alimentación (FAO), Consulado de Filipinas y la Organización Internac</w:t>
      </w:r>
      <w:r w:rsidR="00D54CA6">
        <w:rPr>
          <w:rStyle w:val="markedcontent"/>
          <w:rFonts w:ascii="Times New Roman" w:hAnsi="Times New Roman" w:cs="Times New Roman"/>
          <w:color w:val="767171"/>
          <w:sz w:val="24"/>
          <w:szCs w:val="24"/>
        </w:rPr>
        <w:t>ional para el Bambú y el Ratán.</w:t>
      </w:r>
    </w:p>
    <w:p w14:paraId="2C2DBE42" w14:textId="77777777" w:rsidR="000D7763" w:rsidRPr="00D54CA6" w:rsidRDefault="000D7763" w:rsidP="00D54CA6">
      <w:pPr>
        <w:spacing w:line="360" w:lineRule="auto"/>
        <w:rPr>
          <w:rStyle w:val="markedcontent"/>
          <w:rFonts w:ascii="Times New Roman" w:hAnsi="Times New Roman" w:cs="Times New Roman"/>
          <w:color w:val="767171"/>
          <w:sz w:val="24"/>
          <w:szCs w:val="24"/>
        </w:rPr>
      </w:pPr>
      <w:r w:rsidRPr="00D54CA6">
        <w:rPr>
          <w:rStyle w:val="markedcontent"/>
          <w:rFonts w:ascii="Times New Roman" w:hAnsi="Times New Roman" w:cs="Times New Roman"/>
          <w:color w:val="767171"/>
          <w:sz w:val="24"/>
          <w:szCs w:val="24"/>
        </w:rPr>
        <w:t xml:space="preserve">También se realizaron tres eventos de capacitación con cooperantes internacionales, tales como Seminario Internacional “Generando alianzas para la reactivación económica y el desarrollo sostenible a través del bambú”, coauspiciado por el FEDA, el Organización Internacional del Bambú y el Ratán (INBAR), Ministerio de Medio Ambiente, Universidad Nacional Pedro Henríquez Ureña (UNPHU), El Fondo Internacional de Desarrollo Agrícola (FIDA), Instituto Dominicano de Investigaciones Agropecuarias y Forestales (IDIAF) y Cooperativa de Ahorro, Crédito y Ser. Múltiples Bonao en </w:t>
      </w:r>
      <w:r w:rsidR="00D54CA6" w:rsidRPr="00D54CA6">
        <w:rPr>
          <w:rStyle w:val="markedcontent"/>
          <w:rFonts w:ascii="Times New Roman" w:hAnsi="Times New Roman" w:cs="Times New Roman"/>
          <w:color w:val="767171"/>
          <w:sz w:val="24"/>
          <w:szCs w:val="24"/>
        </w:rPr>
        <w:t>Bambú</w:t>
      </w:r>
      <w:r w:rsidRPr="00D54CA6">
        <w:rPr>
          <w:rStyle w:val="markedcontent"/>
          <w:rFonts w:ascii="Times New Roman" w:hAnsi="Times New Roman" w:cs="Times New Roman"/>
          <w:color w:val="767171"/>
          <w:sz w:val="24"/>
          <w:szCs w:val="24"/>
        </w:rPr>
        <w:t xml:space="preserve"> (COOPBAMBU), en el marco del relanzamiento del proyecto del bambú en la Republica Dominicana; se participó en el Taller “Gobernanza inclusiva GBA: un abordaje holístico de la inclusión y la diversidad”, organizado por el Fondo Canadá para </w:t>
      </w:r>
      <w:r w:rsidRPr="00D54CA6">
        <w:rPr>
          <w:rStyle w:val="markedcontent"/>
          <w:rFonts w:ascii="Times New Roman" w:hAnsi="Times New Roman" w:cs="Times New Roman"/>
          <w:color w:val="767171"/>
          <w:sz w:val="24"/>
          <w:szCs w:val="24"/>
        </w:rPr>
        <w:lastRenderedPageBreak/>
        <w:t>Iniciativas Locales y la Charla “Aspectos para mejorar la producción ovino caprina” del experto colombiano Dr. Josué Nicolás Ramón Estévez, en el marco de la Feria Agropecuaria Nacional 2022, coauspiciada por el FEDA y la Embajada de Colombia en la República Domini</w:t>
      </w:r>
      <w:r w:rsidR="008441F5">
        <w:rPr>
          <w:rStyle w:val="markedcontent"/>
          <w:rFonts w:ascii="Times New Roman" w:hAnsi="Times New Roman" w:cs="Times New Roman"/>
          <w:color w:val="767171"/>
          <w:sz w:val="24"/>
          <w:szCs w:val="24"/>
        </w:rPr>
        <w:t>cana.</w:t>
      </w:r>
    </w:p>
    <w:p w14:paraId="71E8B4D4" w14:textId="77777777" w:rsidR="00947755" w:rsidRPr="00D54CA6" w:rsidRDefault="000D7763" w:rsidP="00D54CA6">
      <w:pPr>
        <w:spacing w:line="360" w:lineRule="auto"/>
        <w:rPr>
          <w:rStyle w:val="markedcontent"/>
          <w:rFonts w:ascii="Times New Roman" w:hAnsi="Times New Roman" w:cs="Times New Roman"/>
          <w:color w:val="767171"/>
          <w:sz w:val="24"/>
          <w:szCs w:val="24"/>
        </w:rPr>
      </w:pPr>
      <w:r w:rsidRPr="00D54CA6">
        <w:rPr>
          <w:rStyle w:val="markedcontent"/>
          <w:rFonts w:ascii="Times New Roman" w:hAnsi="Times New Roman" w:cs="Times New Roman"/>
          <w:color w:val="767171"/>
          <w:sz w:val="24"/>
          <w:szCs w:val="24"/>
        </w:rPr>
        <w:t xml:space="preserve">Por otro lado, </w:t>
      </w:r>
      <w:r w:rsidR="00D54CA6">
        <w:rPr>
          <w:rStyle w:val="markedcontent"/>
          <w:rFonts w:ascii="Times New Roman" w:hAnsi="Times New Roman" w:cs="Times New Roman"/>
          <w:color w:val="767171"/>
          <w:sz w:val="24"/>
          <w:szCs w:val="24"/>
        </w:rPr>
        <w:t xml:space="preserve">la División </w:t>
      </w:r>
      <w:r w:rsidRPr="00D54CA6">
        <w:rPr>
          <w:rStyle w:val="markedcontent"/>
          <w:rFonts w:ascii="Times New Roman" w:hAnsi="Times New Roman" w:cs="Times New Roman"/>
          <w:color w:val="767171"/>
          <w:sz w:val="24"/>
          <w:szCs w:val="24"/>
        </w:rPr>
        <w:t xml:space="preserve"> presentó formalmente dos (2) propuestas de proyectos a cooperantes internacionales, el Plan Nacional para el Relanzamiento del Sector Coco de la República Dominicana y Proyecto de Fomento al Consumo de Chocolate. Estas dos propuestas están en espera de los resultados del proceso de selección de iniciativas.</w:t>
      </w:r>
    </w:p>
    <w:p w14:paraId="076E1477" w14:textId="77777777" w:rsidR="00D54CA6" w:rsidRDefault="00D54CA6" w:rsidP="000D7763">
      <w:pPr>
        <w:pStyle w:val="Ttulo2"/>
        <w:rPr>
          <w:rStyle w:val="markedcontent"/>
          <w:rFonts w:eastAsiaTheme="minorEastAsia" w:cs="Times New Roman"/>
          <w:b w:val="0"/>
          <w:bCs w:val="0"/>
          <w:color w:val="767171"/>
          <w:szCs w:val="24"/>
        </w:rPr>
      </w:pPr>
    </w:p>
    <w:p w14:paraId="2513DEFE" w14:textId="77777777" w:rsidR="005510BC" w:rsidRPr="0092551D" w:rsidRDefault="00502FA3" w:rsidP="000D7763">
      <w:pPr>
        <w:pStyle w:val="Ttulo2"/>
        <w:rPr>
          <w:rStyle w:val="markedcontent"/>
          <w:color w:val="767171"/>
        </w:rPr>
      </w:pPr>
      <w:bookmarkStart w:id="13" w:name="_Toc108182609"/>
      <w:r>
        <w:rPr>
          <w:rStyle w:val="markedcontent"/>
          <w:color w:val="767171"/>
        </w:rPr>
        <w:t>3.6</w:t>
      </w:r>
      <w:r w:rsidR="005510BC" w:rsidRPr="0092551D">
        <w:rPr>
          <w:rStyle w:val="markedcontent"/>
          <w:color w:val="767171"/>
        </w:rPr>
        <w:t xml:space="preserve"> Desempeño del Área de Comunicaciones</w:t>
      </w:r>
      <w:bookmarkEnd w:id="13"/>
    </w:p>
    <w:p w14:paraId="065E6DE0" w14:textId="77777777" w:rsidR="005510BC" w:rsidRDefault="005510BC" w:rsidP="005510BC">
      <w:pPr>
        <w:spacing w:line="360" w:lineRule="auto"/>
        <w:rPr>
          <w:rStyle w:val="markedcontent"/>
          <w:rFonts w:ascii="Times New Roman" w:hAnsi="Times New Roman" w:cs="Times New Roman"/>
          <w:color w:val="767171"/>
          <w:sz w:val="24"/>
          <w:szCs w:val="24"/>
        </w:rPr>
      </w:pPr>
    </w:p>
    <w:p w14:paraId="6FA9D54E" w14:textId="77777777" w:rsidR="00555B45" w:rsidRPr="00555B45" w:rsidRDefault="00555B45" w:rsidP="00555B45">
      <w:pPr>
        <w:spacing w:line="360" w:lineRule="auto"/>
        <w:rPr>
          <w:rFonts w:ascii="Times New Roman" w:hAnsi="Times New Roman" w:cs="Times New Roman"/>
          <w:color w:val="767171"/>
          <w:sz w:val="24"/>
          <w:szCs w:val="24"/>
        </w:rPr>
      </w:pPr>
      <w:r w:rsidRPr="00555B45">
        <w:rPr>
          <w:rFonts w:ascii="Times New Roman" w:hAnsi="Times New Roman" w:cs="Times New Roman"/>
          <w:color w:val="767171"/>
          <w:sz w:val="24"/>
          <w:szCs w:val="24"/>
        </w:rPr>
        <w:t xml:space="preserve">En los </w:t>
      </w:r>
      <w:r w:rsidR="00950A60">
        <w:rPr>
          <w:rFonts w:ascii="Times New Roman" w:hAnsi="Times New Roman" w:cs="Times New Roman"/>
          <w:color w:val="767171"/>
          <w:sz w:val="24"/>
          <w:szCs w:val="24"/>
        </w:rPr>
        <w:t>primeros seis meses del presente año, se ha proyecta</w:t>
      </w:r>
      <w:r w:rsidRPr="00555B45">
        <w:rPr>
          <w:rFonts w:ascii="Times New Roman" w:hAnsi="Times New Roman" w:cs="Times New Roman"/>
          <w:color w:val="767171"/>
          <w:sz w:val="24"/>
          <w:szCs w:val="24"/>
        </w:rPr>
        <w:t xml:space="preserve">do al </w:t>
      </w:r>
      <w:r w:rsidRPr="00555B45">
        <w:rPr>
          <w:rFonts w:ascii="Times New Roman" w:hAnsi="Times New Roman" w:cs="Times New Roman"/>
          <w:b/>
          <w:bCs/>
          <w:color w:val="767171"/>
          <w:sz w:val="24"/>
          <w:szCs w:val="24"/>
        </w:rPr>
        <w:t>Fondo Especial para el Desarrollo Agropecuario (FEDA),</w:t>
      </w:r>
      <w:r w:rsidRPr="00555B45">
        <w:rPr>
          <w:rFonts w:ascii="Times New Roman" w:hAnsi="Times New Roman" w:cs="Times New Roman"/>
          <w:color w:val="767171"/>
          <w:sz w:val="24"/>
          <w:szCs w:val="24"/>
        </w:rPr>
        <w:t xml:space="preserve"> en diversos medios de comunicación </w:t>
      </w:r>
      <w:r w:rsidR="00950A60">
        <w:rPr>
          <w:rFonts w:ascii="Times New Roman" w:hAnsi="Times New Roman" w:cs="Times New Roman"/>
          <w:color w:val="767171"/>
          <w:sz w:val="24"/>
          <w:szCs w:val="24"/>
        </w:rPr>
        <w:t xml:space="preserve"> digitales y t</w:t>
      </w:r>
      <w:r w:rsidRPr="00555B45">
        <w:rPr>
          <w:rFonts w:ascii="Times New Roman" w:hAnsi="Times New Roman" w:cs="Times New Roman"/>
          <w:color w:val="767171"/>
          <w:sz w:val="24"/>
          <w:szCs w:val="24"/>
        </w:rPr>
        <w:t>elevisivos, llegando así a más personas; destacando lo mejor de las redes sociales y mejorando la calidad de las publi</w:t>
      </w:r>
      <w:r w:rsidR="00950A60">
        <w:rPr>
          <w:rFonts w:ascii="Times New Roman" w:hAnsi="Times New Roman" w:cs="Times New Roman"/>
          <w:color w:val="767171"/>
          <w:sz w:val="24"/>
          <w:szCs w:val="24"/>
        </w:rPr>
        <w:t xml:space="preserve">caciones, principalmente en la prensa y </w:t>
      </w:r>
      <w:r w:rsidRPr="00555B45">
        <w:rPr>
          <w:rFonts w:ascii="Times New Roman" w:hAnsi="Times New Roman" w:cs="Times New Roman"/>
          <w:color w:val="767171"/>
          <w:sz w:val="24"/>
          <w:szCs w:val="24"/>
        </w:rPr>
        <w:t xml:space="preserve">las </w:t>
      </w:r>
      <w:r w:rsidR="00950A60">
        <w:rPr>
          <w:rFonts w:ascii="Times New Roman" w:hAnsi="Times New Roman" w:cs="Times New Roman"/>
          <w:color w:val="767171"/>
          <w:sz w:val="24"/>
          <w:szCs w:val="24"/>
        </w:rPr>
        <w:t>redes s</w:t>
      </w:r>
      <w:r w:rsidRPr="00555B45">
        <w:rPr>
          <w:rFonts w:ascii="Times New Roman" w:hAnsi="Times New Roman" w:cs="Times New Roman"/>
          <w:color w:val="767171"/>
          <w:sz w:val="24"/>
          <w:szCs w:val="24"/>
        </w:rPr>
        <w:t xml:space="preserve">ociales. Las publicaciones en las plataformas de las páginas de los medios digitales han obtenido un mayor número de visitas, y se logró avanzar en la Televisión Dominicana presentando los proyectos realizados por </w:t>
      </w:r>
      <w:r w:rsidR="00950A60">
        <w:rPr>
          <w:rFonts w:ascii="Times New Roman" w:hAnsi="Times New Roman" w:cs="Times New Roman"/>
          <w:color w:val="767171"/>
          <w:sz w:val="24"/>
          <w:szCs w:val="24"/>
        </w:rPr>
        <w:t>el</w:t>
      </w:r>
      <w:r w:rsidRPr="00555B45">
        <w:rPr>
          <w:rFonts w:ascii="Times New Roman" w:hAnsi="Times New Roman" w:cs="Times New Roman"/>
          <w:color w:val="767171"/>
          <w:sz w:val="24"/>
          <w:szCs w:val="24"/>
        </w:rPr>
        <w:t xml:space="preserve"> Director</w:t>
      </w:r>
      <w:r w:rsidR="00950A60">
        <w:rPr>
          <w:rFonts w:ascii="Times New Roman" w:hAnsi="Times New Roman" w:cs="Times New Roman"/>
          <w:color w:val="767171"/>
          <w:sz w:val="24"/>
          <w:szCs w:val="24"/>
        </w:rPr>
        <w:t xml:space="preserve"> Ejecutivo</w:t>
      </w:r>
      <w:r w:rsidRPr="00555B45">
        <w:rPr>
          <w:rFonts w:ascii="Times New Roman" w:hAnsi="Times New Roman" w:cs="Times New Roman"/>
          <w:color w:val="767171"/>
          <w:sz w:val="24"/>
          <w:szCs w:val="24"/>
        </w:rPr>
        <w:t xml:space="preserve">, juntamente con las cooperativas de los pequeños agricultores. </w:t>
      </w:r>
    </w:p>
    <w:p w14:paraId="6169149C" w14:textId="77777777" w:rsidR="00555B45" w:rsidRPr="0092551D" w:rsidRDefault="00555B45" w:rsidP="005510BC">
      <w:pPr>
        <w:spacing w:line="360" w:lineRule="auto"/>
        <w:rPr>
          <w:rStyle w:val="markedcontent"/>
          <w:rFonts w:ascii="Times New Roman" w:hAnsi="Times New Roman" w:cs="Times New Roman"/>
          <w:color w:val="767171"/>
          <w:sz w:val="24"/>
          <w:szCs w:val="24"/>
        </w:rPr>
      </w:pPr>
      <w:r w:rsidRPr="00555B45">
        <w:rPr>
          <w:rFonts w:ascii="Times New Roman" w:hAnsi="Times New Roman" w:cs="Times New Roman"/>
          <w:color w:val="767171"/>
          <w:sz w:val="24"/>
          <w:szCs w:val="24"/>
        </w:rPr>
        <w:t>Se estableció un sistema de seguridad en la página institucional y en las redes sociales protegiendo la Institución, llevando más seguridad a los seguidores y visitantes en nuestra web.  Perfeccionamos las informaciones publicadas en la prensa nacional, especialmente en los periódicos digitales y medios televisivos, dando a conocer una síntesis de cada publicación de los med</w:t>
      </w:r>
      <w:r w:rsidR="00950A60">
        <w:rPr>
          <w:rFonts w:ascii="Times New Roman" w:hAnsi="Times New Roman" w:cs="Times New Roman"/>
          <w:color w:val="767171"/>
          <w:sz w:val="24"/>
          <w:szCs w:val="24"/>
        </w:rPr>
        <w:t>ios del país. El desempeño del área</w:t>
      </w:r>
      <w:r w:rsidRPr="00555B45">
        <w:rPr>
          <w:rFonts w:ascii="Times New Roman" w:hAnsi="Times New Roman" w:cs="Times New Roman"/>
          <w:color w:val="767171"/>
          <w:sz w:val="24"/>
          <w:szCs w:val="24"/>
        </w:rPr>
        <w:t xml:space="preserve"> de Comunicación ha sido exitoso y se destaca en las publicaciones de actividades agrícolas y el apoyo de varias Instituciones</w:t>
      </w:r>
      <w:r w:rsidR="00950A60">
        <w:rPr>
          <w:rFonts w:ascii="Times New Roman" w:hAnsi="Times New Roman" w:cs="Times New Roman"/>
          <w:color w:val="767171"/>
          <w:sz w:val="24"/>
          <w:szCs w:val="24"/>
        </w:rPr>
        <w:t xml:space="preserve">.  </w:t>
      </w:r>
    </w:p>
    <w:p w14:paraId="17488781" w14:textId="77777777" w:rsidR="00F34A6B" w:rsidRDefault="00F34A6B" w:rsidP="00F34A6B">
      <w:pPr>
        <w:pStyle w:val="Ttulo2"/>
        <w:rPr>
          <w:rStyle w:val="markedcontent"/>
          <w:color w:val="767171"/>
        </w:rPr>
      </w:pPr>
      <w:bookmarkStart w:id="14" w:name="_Toc108182610"/>
      <w:r>
        <w:rPr>
          <w:rStyle w:val="markedcontent"/>
          <w:color w:val="767171"/>
        </w:rPr>
        <w:t>3.</w:t>
      </w:r>
      <w:r w:rsidR="00502FA3">
        <w:rPr>
          <w:rStyle w:val="markedcontent"/>
          <w:color w:val="767171"/>
        </w:rPr>
        <w:t>6</w:t>
      </w:r>
      <w:r>
        <w:rPr>
          <w:rStyle w:val="markedcontent"/>
          <w:color w:val="767171"/>
        </w:rPr>
        <w:t xml:space="preserve">.1 </w:t>
      </w:r>
      <w:r w:rsidRPr="00F34A6B">
        <w:rPr>
          <w:rStyle w:val="markedcontent"/>
          <w:color w:val="767171"/>
        </w:rPr>
        <w:t>Campañas Publicitarias</w:t>
      </w:r>
      <w:bookmarkEnd w:id="14"/>
      <w:r w:rsidRPr="00F34A6B">
        <w:rPr>
          <w:rStyle w:val="markedcontent"/>
          <w:color w:val="767171"/>
        </w:rPr>
        <w:t xml:space="preserve"> </w:t>
      </w:r>
    </w:p>
    <w:p w14:paraId="548329BE" w14:textId="77777777" w:rsidR="00F34A6B" w:rsidRPr="00F34A6B" w:rsidRDefault="00F34A6B" w:rsidP="00F34A6B"/>
    <w:p w14:paraId="46E53B9C" w14:textId="77777777" w:rsidR="00F34A6B" w:rsidRPr="00CE6E05" w:rsidRDefault="00F34A6B" w:rsidP="00F34A6B">
      <w:pPr>
        <w:spacing w:line="360" w:lineRule="auto"/>
        <w:rPr>
          <w:rFonts w:ascii="Times New Roman" w:hAnsi="Times New Roman" w:cs="Times New Roman"/>
          <w:color w:val="767171"/>
          <w:sz w:val="24"/>
          <w:szCs w:val="24"/>
        </w:rPr>
      </w:pPr>
      <w:r w:rsidRPr="00F34A6B">
        <w:rPr>
          <w:rFonts w:ascii="Times New Roman" w:hAnsi="Times New Roman" w:cs="Times New Roman"/>
          <w:color w:val="767171"/>
          <w:sz w:val="24"/>
          <w:szCs w:val="24"/>
        </w:rPr>
        <w:t xml:space="preserve">Durante la presente gestión Administrativa, la Dirección Ejecutiva ha realizado diversas campañas publicitarias con el objetivo de promocionar y publicitar los planes y proyectos que se están aplicando en el campo. Dentro de estas campañas resaltan “TAMOS EN CHIVO” la cual consiste en la realización de videos, vallas publicitarias, exposición en ferias y eventos, propaganda físicas (poloche, gorras, llaveros y termos), promoción de redes sociales tales como; Twitter, Whatsapp, Facebook e Instagram, mediante la cual se resalta la bondad social y económica de la crianza y comercialización de este tipo de ganado menor, lo cual confirma que esto es </w:t>
      </w:r>
      <w:r w:rsidRPr="00F34A6B">
        <w:rPr>
          <w:rFonts w:ascii="Times New Roman" w:hAnsi="Times New Roman" w:cs="Times New Roman"/>
          <w:color w:val="767171"/>
          <w:sz w:val="24"/>
          <w:szCs w:val="24"/>
        </w:rPr>
        <w:lastRenderedPageBreak/>
        <w:t xml:space="preserve">parte de la política que está implementando el Gobierno a través del Fondo Especial Para el Desarrollo Agropecuario. </w:t>
      </w:r>
    </w:p>
    <w:p w14:paraId="632CA47D" w14:textId="77777777" w:rsidR="00F34A6B" w:rsidRPr="00F34A6B" w:rsidRDefault="00F34A6B" w:rsidP="00F34A6B">
      <w:pPr>
        <w:spacing w:line="360" w:lineRule="auto"/>
        <w:rPr>
          <w:rFonts w:ascii="Times New Roman" w:hAnsi="Times New Roman" w:cs="Times New Roman"/>
          <w:color w:val="767171"/>
          <w:sz w:val="24"/>
          <w:szCs w:val="24"/>
        </w:rPr>
      </w:pPr>
      <w:r w:rsidRPr="00F34A6B">
        <w:rPr>
          <w:rFonts w:ascii="Times New Roman" w:hAnsi="Times New Roman" w:cs="Times New Roman"/>
          <w:color w:val="767171"/>
          <w:sz w:val="24"/>
          <w:szCs w:val="24"/>
        </w:rPr>
        <w:t>Del mismo modo se están realizando campañas utilizando lo</w:t>
      </w:r>
      <w:r w:rsidR="00CA58B6">
        <w:rPr>
          <w:rFonts w:ascii="Times New Roman" w:hAnsi="Times New Roman" w:cs="Times New Roman"/>
          <w:color w:val="767171"/>
          <w:sz w:val="24"/>
          <w:szCs w:val="24"/>
        </w:rPr>
        <w:t>s</w:t>
      </w:r>
      <w:r w:rsidRPr="00F34A6B">
        <w:rPr>
          <w:rFonts w:ascii="Times New Roman" w:hAnsi="Times New Roman" w:cs="Times New Roman"/>
          <w:color w:val="767171"/>
          <w:sz w:val="24"/>
          <w:szCs w:val="24"/>
        </w:rPr>
        <w:t xml:space="preserve"> mismo</w:t>
      </w:r>
      <w:r w:rsidR="00CA58B6">
        <w:rPr>
          <w:rFonts w:ascii="Times New Roman" w:hAnsi="Times New Roman" w:cs="Times New Roman"/>
          <w:color w:val="767171"/>
          <w:sz w:val="24"/>
          <w:szCs w:val="24"/>
        </w:rPr>
        <w:t>s</w:t>
      </w:r>
      <w:r w:rsidRPr="00F34A6B">
        <w:rPr>
          <w:rFonts w:ascii="Times New Roman" w:hAnsi="Times New Roman" w:cs="Times New Roman"/>
          <w:color w:val="767171"/>
          <w:sz w:val="24"/>
          <w:szCs w:val="24"/>
        </w:rPr>
        <w:t xml:space="preserve"> mecanismo</w:t>
      </w:r>
      <w:r w:rsidR="00CA58B6">
        <w:rPr>
          <w:rFonts w:ascii="Times New Roman" w:hAnsi="Times New Roman" w:cs="Times New Roman"/>
          <w:color w:val="767171"/>
          <w:sz w:val="24"/>
          <w:szCs w:val="24"/>
        </w:rPr>
        <w:t>s</w:t>
      </w:r>
      <w:r w:rsidRPr="00F34A6B">
        <w:rPr>
          <w:rFonts w:ascii="Times New Roman" w:hAnsi="Times New Roman" w:cs="Times New Roman"/>
          <w:color w:val="767171"/>
          <w:sz w:val="24"/>
          <w:szCs w:val="24"/>
        </w:rPr>
        <w:t xml:space="preserve"> publicitarios en los planes</w:t>
      </w:r>
      <w:r w:rsidRPr="00F34A6B">
        <w:rPr>
          <w:rFonts w:ascii="Times New Roman" w:hAnsi="Times New Roman" w:cs="Times New Roman"/>
          <w:sz w:val="24"/>
          <w:szCs w:val="24"/>
        </w:rPr>
        <w:t xml:space="preserve"> </w:t>
      </w:r>
      <w:r w:rsidRPr="00F34A6B">
        <w:rPr>
          <w:rFonts w:ascii="Times New Roman" w:hAnsi="Times New Roman" w:cs="Times New Roman"/>
          <w:color w:val="767171"/>
          <w:sz w:val="24"/>
          <w:szCs w:val="24"/>
        </w:rPr>
        <w:t xml:space="preserve">tales como; el sector acuícola, sector cunícola, sector apícola, industrialización del cacao (chocolate), sector coco y el de la transformación de la energía eléctrica en los centros lecheros, entre otros. </w:t>
      </w:r>
    </w:p>
    <w:p w14:paraId="42AF40ED" w14:textId="77777777" w:rsidR="005510BC" w:rsidRPr="00F34A6B" w:rsidRDefault="005510BC" w:rsidP="00F34A6B">
      <w:pPr>
        <w:spacing w:line="360" w:lineRule="auto"/>
        <w:rPr>
          <w:rFonts w:ascii="Times New Roman" w:hAnsi="Times New Roman" w:cs="Times New Roman"/>
          <w:color w:val="767171"/>
          <w:sz w:val="24"/>
          <w:szCs w:val="24"/>
        </w:rPr>
      </w:pPr>
    </w:p>
    <w:p w14:paraId="585AA50E" w14:textId="77777777" w:rsidR="00B35590" w:rsidRPr="00D972A5" w:rsidRDefault="00B35590" w:rsidP="005510BC"/>
    <w:p w14:paraId="287AE593" w14:textId="77777777" w:rsidR="00E42980" w:rsidRDefault="00E42980" w:rsidP="00593EA0">
      <w:pPr>
        <w:rPr>
          <w:rFonts w:ascii="Times New Roman" w:hAnsi="Times New Roman" w:cs="Times New Roman"/>
          <w:color w:val="767171"/>
        </w:rPr>
      </w:pPr>
    </w:p>
    <w:p w14:paraId="0DC609ED" w14:textId="77777777" w:rsidR="00950A60" w:rsidRDefault="00950A60" w:rsidP="00593EA0">
      <w:pPr>
        <w:rPr>
          <w:rFonts w:ascii="Times New Roman" w:hAnsi="Times New Roman" w:cs="Times New Roman"/>
          <w:color w:val="767171"/>
        </w:rPr>
      </w:pPr>
    </w:p>
    <w:p w14:paraId="0177948E" w14:textId="77777777" w:rsidR="00950A60" w:rsidRDefault="00950A60" w:rsidP="00593EA0">
      <w:pPr>
        <w:rPr>
          <w:rFonts w:ascii="Times New Roman" w:hAnsi="Times New Roman" w:cs="Times New Roman"/>
          <w:color w:val="767171"/>
        </w:rPr>
      </w:pPr>
    </w:p>
    <w:p w14:paraId="638ABBB0" w14:textId="77777777" w:rsidR="00950A60" w:rsidRDefault="00950A60" w:rsidP="00593EA0">
      <w:pPr>
        <w:rPr>
          <w:rFonts w:ascii="Times New Roman" w:hAnsi="Times New Roman" w:cs="Times New Roman"/>
          <w:color w:val="767171"/>
        </w:rPr>
      </w:pPr>
    </w:p>
    <w:p w14:paraId="5C4F404E" w14:textId="77777777" w:rsidR="00950A60" w:rsidRDefault="00950A60" w:rsidP="00593EA0">
      <w:pPr>
        <w:rPr>
          <w:rFonts w:ascii="Times New Roman" w:hAnsi="Times New Roman" w:cs="Times New Roman"/>
          <w:color w:val="767171"/>
        </w:rPr>
      </w:pPr>
    </w:p>
    <w:p w14:paraId="6762CED2" w14:textId="77777777" w:rsidR="00950A60" w:rsidRDefault="00950A60" w:rsidP="00593EA0">
      <w:pPr>
        <w:rPr>
          <w:rFonts w:ascii="Times New Roman" w:hAnsi="Times New Roman" w:cs="Times New Roman"/>
          <w:color w:val="767171"/>
        </w:rPr>
      </w:pPr>
    </w:p>
    <w:p w14:paraId="54A52A00" w14:textId="77777777" w:rsidR="00950A60" w:rsidRDefault="00950A60" w:rsidP="00593EA0">
      <w:pPr>
        <w:rPr>
          <w:rFonts w:ascii="Times New Roman" w:hAnsi="Times New Roman" w:cs="Times New Roman"/>
          <w:color w:val="767171"/>
        </w:rPr>
      </w:pPr>
    </w:p>
    <w:p w14:paraId="5F49286D" w14:textId="77777777" w:rsidR="00950A60" w:rsidRDefault="00950A60" w:rsidP="00593EA0">
      <w:pPr>
        <w:rPr>
          <w:rFonts w:ascii="Times New Roman" w:hAnsi="Times New Roman" w:cs="Times New Roman"/>
          <w:color w:val="767171"/>
        </w:rPr>
      </w:pPr>
    </w:p>
    <w:p w14:paraId="14A0C30E" w14:textId="77777777" w:rsidR="00F34A6B" w:rsidRDefault="00F34A6B" w:rsidP="00593EA0">
      <w:pPr>
        <w:rPr>
          <w:rFonts w:ascii="Times New Roman" w:hAnsi="Times New Roman" w:cs="Times New Roman"/>
          <w:color w:val="767171"/>
        </w:rPr>
      </w:pPr>
    </w:p>
    <w:p w14:paraId="7667A150" w14:textId="77777777" w:rsidR="00F34A6B" w:rsidRDefault="00F34A6B" w:rsidP="00593EA0">
      <w:pPr>
        <w:rPr>
          <w:rFonts w:ascii="Times New Roman" w:hAnsi="Times New Roman" w:cs="Times New Roman"/>
          <w:color w:val="767171"/>
        </w:rPr>
      </w:pPr>
    </w:p>
    <w:p w14:paraId="00A460DE" w14:textId="77777777" w:rsidR="00F34A6B" w:rsidRDefault="00F34A6B" w:rsidP="00593EA0">
      <w:pPr>
        <w:rPr>
          <w:rFonts w:ascii="Times New Roman" w:hAnsi="Times New Roman" w:cs="Times New Roman"/>
          <w:color w:val="767171"/>
        </w:rPr>
      </w:pPr>
    </w:p>
    <w:p w14:paraId="3D24E038" w14:textId="77777777" w:rsidR="00950A60" w:rsidRDefault="00950A60" w:rsidP="00593EA0">
      <w:pPr>
        <w:rPr>
          <w:rFonts w:ascii="Times New Roman" w:hAnsi="Times New Roman" w:cs="Times New Roman"/>
          <w:color w:val="767171"/>
        </w:rPr>
      </w:pPr>
    </w:p>
    <w:p w14:paraId="4ABA8755" w14:textId="77777777" w:rsidR="00AB09B8" w:rsidRDefault="00AB09B8" w:rsidP="00593EA0">
      <w:pPr>
        <w:rPr>
          <w:rFonts w:ascii="Times New Roman" w:hAnsi="Times New Roman" w:cs="Times New Roman"/>
          <w:color w:val="767171"/>
        </w:rPr>
      </w:pPr>
    </w:p>
    <w:p w14:paraId="70E695A7" w14:textId="77777777" w:rsidR="00AB09B8" w:rsidRDefault="00AB09B8" w:rsidP="00593EA0">
      <w:pPr>
        <w:rPr>
          <w:rFonts w:ascii="Times New Roman" w:hAnsi="Times New Roman" w:cs="Times New Roman"/>
          <w:color w:val="767171"/>
        </w:rPr>
      </w:pPr>
    </w:p>
    <w:p w14:paraId="59081656" w14:textId="77777777" w:rsidR="00AB09B8" w:rsidRDefault="00AB09B8" w:rsidP="00593EA0">
      <w:pPr>
        <w:rPr>
          <w:rFonts w:ascii="Times New Roman" w:hAnsi="Times New Roman" w:cs="Times New Roman"/>
          <w:color w:val="767171"/>
        </w:rPr>
      </w:pPr>
    </w:p>
    <w:p w14:paraId="264DC606" w14:textId="77777777" w:rsidR="00AB09B8" w:rsidRPr="0092551D" w:rsidRDefault="00AB09B8" w:rsidP="00593EA0">
      <w:pPr>
        <w:rPr>
          <w:rFonts w:ascii="Times New Roman" w:hAnsi="Times New Roman" w:cs="Times New Roman"/>
          <w:color w:val="767171"/>
        </w:rPr>
      </w:pPr>
    </w:p>
    <w:p w14:paraId="10B2936C" w14:textId="77777777" w:rsidR="00EE6C11" w:rsidRPr="0092551D" w:rsidRDefault="00D70676" w:rsidP="00D70676">
      <w:pPr>
        <w:pStyle w:val="Ttulo1"/>
        <w:jc w:val="center"/>
        <w:rPr>
          <w:rFonts w:eastAsia="Calibri" w:cs="Times New Roman"/>
          <w:color w:val="767171"/>
          <w:szCs w:val="24"/>
          <w:lang w:val="es-ES"/>
        </w:rPr>
      </w:pPr>
      <w:bookmarkStart w:id="15" w:name="_Toc108182611"/>
      <w:bookmarkStart w:id="16" w:name="_Hlk78195917"/>
      <w:bookmarkEnd w:id="12"/>
      <w:r w:rsidRPr="0092551D">
        <w:rPr>
          <w:color w:val="767171"/>
        </w:rPr>
        <w:t>IV.</w:t>
      </w:r>
      <w:r w:rsidR="00E73220">
        <w:rPr>
          <w:color w:val="767171"/>
        </w:rPr>
        <w:t xml:space="preserve"> </w:t>
      </w:r>
      <w:r w:rsidR="00EE6C11" w:rsidRPr="0092551D">
        <w:rPr>
          <w:color w:val="767171"/>
        </w:rPr>
        <w:t>SERVICIO AL CIUDADANO Y TRANSPARENCIA INSTITUCIONAL</w:t>
      </w:r>
      <w:bookmarkEnd w:id="15"/>
    </w:p>
    <w:p w14:paraId="2DCE5566" w14:textId="77777777" w:rsidR="00EE6C11" w:rsidRPr="0092551D" w:rsidRDefault="00E349C5" w:rsidP="00E42980">
      <w:pPr>
        <w:tabs>
          <w:tab w:val="left" w:pos="915"/>
        </w:tabs>
        <w:rPr>
          <w:rFonts w:ascii="Times New Roman" w:hAnsi="Times New Roman" w:cs="Times New Roman"/>
          <w:b/>
          <w:bCs/>
          <w:color w:val="767171"/>
          <w:sz w:val="28"/>
          <w:szCs w:val="28"/>
          <w:lang w:val="es-ES"/>
        </w:rPr>
      </w:pPr>
      <w:r>
        <w:rPr>
          <w:noProof/>
        </w:rPr>
        <mc:AlternateContent>
          <mc:Choice Requires="wps">
            <w:drawing>
              <wp:anchor distT="4294967295" distB="4294967295" distL="114300" distR="114300" simplePos="0" relativeHeight="251678208" behindDoc="0" locked="0" layoutInCell="1" allowOverlap="1" wp14:anchorId="0BC68C02">
                <wp:simplePos x="0" y="0"/>
                <wp:positionH relativeFrom="margin">
                  <wp:posOffset>2517140</wp:posOffset>
                </wp:positionH>
                <wp:positionV relativeFrom="paragraph">
                  <wp:posOffset>29844</wp:posOffset>
                </wp:positionV>
                <wp:extent cx="463550" cy="0"/>
                <wp:effectExtent l="0" t="12700" r="635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10C407D" id="Conector recto 4" o:spid="_x0000_s1026" style="position:absolute;z-index:251678208;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198.2pt,2.35pt" to="234.7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eIugEAAEoDAAAOAAAAZHJzL2Uyb0RvYy54bWysU01v2zAMvQ/YfxB0X+x6TRcYcYqhTXfp&#13;&#10;tgBdfwAjybYwSRQkNU7+/Sjlo9t6G+YDIYrkE/n4vLzdW8N2KkSNruNXs5oz5QRK7YaOP/94+LDg&#13;&#10;LCZwEgw61fGDivx29f7dcvKtanBEI1VgBOJiO/mOjyn5tqqiGJWFOEOvHAV7DBYSuWGoZICJ0K2p&#13;&#10;mrq+qSYM0gcUKka6vT8G+arg970S6XvfR5WY6Tj1looNxW6zrVZLaIcAftTi1Ab8QxcWtKNHL1D3&#13;&#10;kIC9BP0GymoRMGKfZgJthX2vhSoz0DRX9V/TPI3gVZmFyIn+QlP8f7Di2+7ObUJuXezdk39E8TMS&#13;&#10;KdXkY3sJZif6TWDb6StKWiO8JCzz7vtgczFNwvaF1sOFVrVPTNDl9c3H+ZzIF+dQBe25zoeYvii0&#13;&#10;LB86brTLA0MLu8eYch/QnlPytcMHbUxZmnFs6nizmH+acwZmIPmJFEpxRKNlTswlMQzbOxPYDkgC&#13;&#10;63XzubnOWyfgP9KsTiREo23HF3X+jtIYFci1k+XFBNocz1Rs3ImkzEuWW2y3KA+bkLGzRwsrr5zE&#13;&#10;lRXxu1+yXn+B1S8AAAD//wMAUEsDBBQABgAIAAAAIQAOVtuv3wAAAAwBAAAPAAAAZHJzL2Rvd25y&#13;&#10;ZXYueG1sTE/LTsMwELwj8Q/WInGjDhClTRqnQiAkLtDScuC4jZ0HxOsodpPw9yxc4LLSaGbnkW9m&#13;&#10;24nRDL51pOB6EYEwVDrdUq3g7fB4tQLhA5LGzpFR8GU8bIrzsxwz7SZ6NeM+1IJNyGeooAmhz6T0&#13;&#10;ZWMs+oXrDTFXucFiYDjUUg84sbnt5E0UJdJiS5zQYG/uG1N+7k+Wc7fPblmNT0kcdh/vqNOpfal2&#13;&#10;Sl1ezA9rPndrEMHM4e8DfjZwfyi42NGdSHvRKbhNk5ilCuIlCObjJGV8/MWyyOX/EcU3AAAA//8D&#13;&#10;AFBLAQItABQABgAIAAAAIQC2gziS/gAAAOEBAAATAAAAAAAAAAAAAAAAAAAAAABbQ29udGVudF9U&#13;&#10;eXBlc10ueG1sUEsBAi0AFAAGAAgAAAAhADj9If/WAAAAlAEAAAsAAAAAAAAAAAAAAAAALwEAAF9y&#13;&#10;ZWxzLy5yZWxzUEsBAi0AFAAGAAgAAAAhAJoT54i6AQAASgMAAA4AAAAAAAAAAAAAAAAALgIAAGRy&#13;&#10;cy9lMm9Eb2MueG1sUEsBAi0AFAAGAAgAAAAhAA5W26/fAAAADAEAAA8AAAAAAAAAAAAAAAAAFAQA&#13;&#10;AGRycy9kb3ducmV2LnhtbFBLBQYAAAAABAAEAPMAAAAgBQAAAAA=&#13;&#10;" strokecolor="#ee2a24" strokeweight="2.25pt">
                <v:stroke joinstyle="miter"/>
                <o:lock v:ext="edit" shapetype="f"/>
                <w10:wrap anchorx="margin"/>
              </v:line>
            </w:pict>
          </mc:Fallback>
        </mc:AlternateContent>
      </w:r>
    </w:p>
    <w:p w14:paraId="5FAF089D" w14:textId="77777777" w:rsidR="00BC6584" w:rsidRPr="0092551D" w:rsidRDefault="00E42980" w:rsidP="00D70676">
      <w:pPr>
        <w:pStyle w:val="Ttulo2"/>
        <w:rPr>
          <w:rStyle w:val="markedcontent"/>
          <w:color w:val="767171"/>
          <w:szCs w:val="24"/>
        </w:rPr>
      </w:pPr>
      <w:bookmarkStart w:id="17" w:name="_Toc108182612"/>
      <w:r w:rsidRPr="0092551D">
        <w:rPr>
          <w:rStyle w:val="markedcontent"/>
          <w:color w:val="767171"/>
          <w:szCs w:val="24"/>
        </w:rPr>
        <w:t>4.1 Nivel de Cumplimiento de Acceso a la Información</w:t>
      </w:r>
      <w:bookmarkEnd w:id="17"/>
    </w:p>
    <w:p w14:paraId="58EA51B7" w14:textId="77777777" w:rsidR="00D70676" w:rsidRPr="0092551D" w:rsidRDefault="00D70676" w:rsidP="00D70676">
      <w:pPr>
        <w:rPr>
          <w:color w:val="767171"/>
        </w:rPr>
      </w:pPr>
    </w:p>
    <w:p w14:paraId="304DBBCA" w14:textId="77777777" w:rsidR="003D01BE" w:rsidRDefault="00542773" w:rsidP="00542773">
      <w:pPr>
        <w:spacing w:line="360" w:lineRule="auto"/>
        <w:rPr>
          <w:rFonts w:ascii="Times New Roman" w:hAnsi="Times New Roman" w:cs="Times New Roman"/>
          <w:color w:val="767171"/>
          <w:sz w:val="24"/>
          <w:szCs w:val="24"/>
        </w:rPr>
      </w:pPr>
      <w:bookmarkStart w:id="18" w:name="_Hlk78196195"/>
      <w:bookmarkEnd w:id="16"/>
      <w:r w:rsidRPr="0092551D">
        <w:rPr>
          <w:rFonts w:ascii="Times New Roman" w:hAnsi="Times New Roman" w:cs="Times New Roman"/>
          <w:color w:val="767171"/>
          <w:sz w:val="24"/>
          <w:szCs w:val="24"/>
        </w:rPr>
        <w:t xml:space="preserve">La Oficina de Libre Acceso a la Información Pública (OAI) del </w:t>
      </w:r>
      <w:r>
        <w:rPr>
          <w:rFonts w:ascii="Times New Roman" w:hAnsi="Times New Roman" w:cs="Times New Roman"/>
          <w:b/>
          <w:color w:val="767171"/>
          <w:sz w:val="24"/>
          <w:szCs w:val="24"/>
        </w:rPr>
        <w:t>Fondo Especial p</w:t>
      </w:r>
      <w:r w:rsidRPr="0092551D">
        <w:rPr>
          <w:rFonts w:ascii="Times New Roman" w:hAnsi="Times New Roman" w:cs="Times New Roman"/>
          <w:b/>
          <w:color w:val="767171"/>
          <w:sz w:val="24"/>
          <w:szCs w:val="24"/>
        </w:rPr>
        <w:t>ara El Desarrollo Agropecuario</w:t>
      </w:r>
      <w:r>
        <w:rPr>
          <w:rFonts w:ascii="Times New Roman" w:hAnsi="Times New Roman" w:cs="Times New Roman"/>
          <w:b/>
          <w:color w:val="767171"/>
          <w:sz w:val="24"/>
          <w:szCs w:val="24"/>
        </w:rPr>
        <w:t xml:space="preserve"> (FEDA),</w:t>
      </w:r>
      <w:r w:rsidRPr="0092551D">
        <w:rPr>
          <w:rFonts w:ascii="Times New Roman" w:hAnsi="Times New Roman" w:cs="Times New Roman"/>
          <w:color w:val="767171"/>
          <w:sz w:val="24"/>
          <w:szCs w:val="24"/>
        </w:rPr>
        <w:t xml:space="preserve"> en </w:t>
      </w:r>
      <w:r>
        <w:rPr>
          <w:rFonts w:ascii="Times New Roman" w:hAnsi="Times New Roman" w:cs="Times New Roman"/>
          <w:color w:val="767171"/>
          <w:sz w:val="24"/>
          <w:szCs w:val="24"/>
        </w:rPr>
        <w:t xml:space="preserve">Diciembre </w:t>
      </w:r>
      <w:r w:rsidRPr="0092551D">
        <w:rPr>
          <w:rFonts w:ascii="Times New Roman" w:hAnsi="Times New Roman" w:cs="Times New Roman"/>
          <w:color w:val="767171"/>
          <w:sz w:val="24"/>
          <w:szCs w:val="24"/>
        </w:rPr>
        <w:t>del año 2021, recibió y gestionó</w:t>
      </w:r>
      <w:r w:rsidR="00D36D52">
        <w:rPr>
          <w:rFonts w:ascii="Times New Roman" w:hAnsi="Times New Roman" w:cs="Times New Roman"/>
          <w:color w:val="767171"/>
          <w:sz w:val="24"/>
          <w:szCs w:val="24"/>
        </w:rPr>
        <w:t xml:space="preserve"> 30</w:t>
      </w:r>
      <w:r w:rsidRPr="0092551D">
        <w:rPr>
          <w:rFonts w:ascii="Times New Roman" w:hAnsi="Times New Roman" w:cs="Times New Roman"/>
          <w:color w:val="767171"/>
          <w:sz w:val="24"/>
          <w:szCs w:val="24"/>
        </w:rPr>
        <w:t xml:space="preserve"> visitas</w:t>
      </w:r>
      <w:r>
        <w:rPr>
          <w:rFonts w:ascii="Times New Roman" w:hAnsi="Times New Roman" w:cs="Times New Roman"/>
          <w:color w:val="767171"/>
          <w:sz w:val="24"/>
          <w:szCs w:val="24"/>
        </w:rPr>
        <w:t xml:space="preserve"> físicas </w:t>
      </w:r>
      <w:r w:rsidR="00D36D52">
        <w:rPr>
          <w:rFonts w:ascii="Times New Roman" w:hAnsi="Times New Roman" w:cs="Times New Roman"/>
          <w:color w:val="767171"/>
          <w:sz w:val="24"/>
          <w:szCs w:val="24"/>
        </w:rPr>
        <w:t xml:space="preserve">y </w:t>
      </w:r>
      <w:r>
        <w:rPr>
          <w:rFonts w:ascii="Times New Roman" w:hAnsi="Times New Roman" w:cs="Times New Roman"/>
          <w:color w:val="767171"/>
          <w:sz w:val="24"/>
          <w:szCs w:val="24"/>
        </w:rPr>
        <w:t xml:space="preserve">6 </w:t>
      </w:r>
      <w:r w:rsidRPr="0092551D">
        <w:rPr>
          <w:rFonts w:ascii="Times New Roman" w:hAnsi="Times New Roman" w:cs="Times New Roman"/>
          <w:color w:val="767171"/>
          <w:sz w:val="24"/>
          <w:szCs w:val="24"/>
        </w:rPr>
        <w:t xml:space="preserve">solicitudes de </w:t>
      </w:r>
      <w:r w:rsidRPr="0092551D">
        <w:rPr>
          <w:rFonts w:ascii="Times New Roman" w:hAnsi="Times New Roman" w:cs="Times New Roman"/>
          <w:color w:val="767171"/>
          <w:sz w:val="24"/>
          <w:szCs w:val="24"/>
        </w:rPr>
        <w:lastRenderedPageBreak/>
        <w:t>información</w:t>
      </w:r>
      <w:r w:rsidR="00D36D52">
        <w:rPr>
          <w:rFonts w:ascii="Times New Roman" w:hAnsi="Times New Roman" w:cs="Times New Roman"/>
          <w:color w:val="767171"/>
          <w:sz w:val="24"/>
          <w:szCs w:val="24"/>
        </w:rPr>
        <w:t xml:space="preserve"> que</w:t>
      </w:r>
      <w:r w:rsidRPr="0092551D">
        <w:rPr>
          <w:rFonts w:ascii="Times New Roman" w:hAnsi="Times New Roman" w:cs="Times New Roman"/>
          <w:color w:val="767171"/>
          <w:sz w:val="24"/>
          <w:szCs w:val="24"/>
        </w:rPr>
        <w:t xml:space="preserve"> fueron realizadas a través del Portal Único de Solicitud de Acceso a la Información Pública (SAIP), </w:t>
      </w:r>
      <w:r>
        <w:rPr>
          <w:rFonts w:ascii="Times New Roman" w:hAnsi="Times New Roman" w:cs="Times New Roman"/>
          <w:color w:val="767171"/>
          <w:sz w:val="24"/>
          <w:szCs w:val="24"/>
        </w:rPr>
        <w:t>respondiendo 1</w:t>
      </w:r>
      <w:r w:rsidRPr="0092551D">
        <w:rPr>
          <w:rFonts w:ascii="Times New Roman" w:hAnsi="Times New Roman" w:cs="Times New Roman"/>
          <w:color w:val="767171"/>
          <w:sz w:val="24"/>
          <w:szCs w:val="24"/>
        </w:rPr>
        <w:t xml:space="preserve"> </w:t>
      </w:r>
      <w:r>
        <w:rPr>
          <w:rFonts w:ascii="Times New Roman" w:hAnsi="Times New Roman" w:cs="Times New Roman"/>
          <w:color w:val="767171"/>
          <w:sz w:val="24"/>
          <w:szCs w:val="24"/>
        </w:rPr>
        <w:t>y cerrando</w:t>
      </w:r>
      <w:r w:rsidR="00950A60">
        <w:rPr>
          <w:rFonts w:ascii="Times New Roman" w:hAnsi="Times New Roman" w:cs="Times New Roman"/>
          <w:color w:val="767171"/>
          <w:sz w:val="24"/>
          <w:szCs w:val="24"/>
        </w:rPr>
        <w:t xml:space="preserve"> 5 por ser solicitudes de otra</w:t>
      </w:r>
      <w:r w:rsidR="003D01BE">
        <w:rPr>
          <w:rFonts w:ascii="Times New Roman" w:hAnsi="Times New Roman" w:cs="Times New Roman"/>
          <w:color w:val="767171"/>
          <w:sz w:val="24"/>
          <w:szCs w:val="24"/>
        </w:rPr>
        <w:t>s</w:t>
      </w:r>
      <w:r w:rsidR="00950A60">
        <w:rPr>
          <w:rFonts w:ascii="Times New Roman" w:hAnsi="Times New Roman" w:cs="Times New Roman"/>
          <w:color w:val="767171"/>
          <w:sz w:val="24"/>
          <w:szCs w:val="24"/>
        </w:rPr>
        <w:t xml:space="preserve"> I</w:t>
      </w:r>
      <w:r w:rsidR="003D01BE">
        <w:rPr>
          <w:rFonts w:ascii="Times New Roman" w:hAnsi="Times New Roman" w:cs="Times New Roman"/>
          <w:color w:val="767171"/>
          <w:sz w:val="24"/>
          <w:szCs w:val="24"/>
        </w:rPr>
        <w:t>nstitucio</w:t>
      </w:r>
      <w:r>
        <w:rPr>
          <w:rFonts w:ascii="Times New Roman" w:hAnsi="Times New Roman" w:cs="Times New Roman"/>
          <w:color w:val="767171"/>
          <w:sz w:val="24"/>
          <w:szCs w:val="24"/>
        </w:rPr>
        <w:t>n</w:t>
      </w:r>
      <w:r w:rsidR="003D01BE">
        <w:rPr>
          <w:rFonts w:ascii="Times New Roman" w:hAnsi="Times New Roman" w:cs="Times New Roman"/>
          <w:color w:val="767171"/>
          <w:sz w:val="24"/>
          <w:szCs w:val="24"/>
        </w:rPr>
        <w:t>es</w:t>
      </w:r>
      <w:r>
        <w:rPr>
          <w:rFonts w:ascii="Times New Roman" w:hAnsi="Times New Roman" w:cs="Times New Roman"/>
          <w:color w:val="767171"/>
          <w:sz w:val="24"/>
          <w:szCs w:val="24"/>
        </w:rPr>
        <w:t xml:space="preserve"> y </w:t>
      </w:r>
      <w:r w:rsidR="003D01BE">
        <w:rPr>
          <w:rFonts w:ascii="Times New Roman" w:hAnsi="Times New Roman" w:cs="Times New Roman"/>
          <w:color w:val="767171"/>
          <w:sz w:val="24"/>
          <w:szCs w:val="24"/>
        </w:rPr>
        <w:t xml:space="preserve">el resto </w:t>
      </w:r>
      <w:r>
        <w:rPr>
          <w:rFonts w:ascii="Times New Roman" w:hAnsi="Times New Roman" w:cs="Times New Roman"/>
          <w:color w:val="767171"/>
          <w:sz w:val="24"/>
          <w:szCs w:val="24"/>
        </w:rPr>
        <w:t>pregunta</w:t>
      </w:r>
      <w:r w:rsidR="003D01BE">
        <w:rPr>
          <w:rFonts w:ascii="Times New Roman" w:hAnsi="Times New Roman" w:cs="Times New Roman"/>
          <w:color w:val="767171"/>
          <w:sz w:val="24"/>
          <w:szCs w:val="24"/>
        </w:rPr>
        <w:t>s</w:t>
      </w:r>
      <w:r>
        <w:rPr>
          <w:rFonts w:ascii="Times New Roman" w:hAnsi="Times New Roman" w:cs="Times New Roman"/>
          <w:color w:val="767171"/>
          <w:sz w:val="24"/>
          <w:szCs w:val="24"/>
        </w:rPr>
        <w:t xml:space="preserve"> mal elaboradas que luego se acercaron de manera física a solicitar y a retirar la información requerida, dentro del plazo de 30</w:t>
      </w:r>
      <w:r w:rsidRPr="0092551D">
        <w:rPr>
          <w:rFonts w:ascii="Times New Roman" w:hAnsi="Times New Roman" w:cs="Times New Roman"/>
          <w:color w:val="767171"/>
          <w:sz w:val="24"/>
          <w:szCs w:val="24"/>
        </w:rPr>
        <w:t xml:space="preserve"> días hábiles</w:t>
      </w:r>
      <w:r>
        <w:rPr>
          <w:rFonts w:ascii="Times New Roman" w:hAnsi="Times New Roman" w:cs="Times New Roman"/>
          <w:color w:val="767171"/>
          <w:sz w:val="24"/>
          <w:szCs w:val="24"/>
        </w:rPr>
        <w:t>, que contempla la Ley 200-04; ninguna solicitud fue respondida</w:t>
      </w:r>
      <w:r w:rsidRPr="0092551D">
        <w:rPr>
          <w:rFonts w:ascii="Times New Roman" w:hAnsi="Times New Roman" w:cs="Times New Roman"/>
          <w:color w:val="767171"/>
          <w:sz w:val="24"/>
          <w:szCs w:val="24"/>
        </w:rPr>
        <w:t xml:space="preserve"> haciendo uso de la prórroga excepcional conforme lo estipula el Articulo 8 de la Ley 200</w:t>
      </w:r>
      <w:r>
        <w:rPr>
          <w:rFonts w:ascii="Times New Roman" w:hAnsi="Times New Roman" w:cs="Times New Roman"/>
          <w:color w:val="767171"/>
          <w:sz w:val="24"/>
          <w:szCs w:val="24"/>
        </w:rPr>
        <w:t>-</w:t>
      </w:r>
      <w:r w:rsidRPr="0092551D">
        <w:rPr>
          <w:rFonts w:ascii="Times New Roman" w:hAnsi="Times New Roman" w:cs="Times New Roman"/>
          <w:color w:val="767171"/>
          <w:sz w:val="24"/>
          <w:szCs w:val="24"/>
        </w:rPr>
        <w:t xml:space="preserve">04, </w:t>
      </w:r>
      <w:r>
        <w:rPr>
          <w:rFonts w:ascii="Times New Roman" w:hAnsi="Times New Roman" w:cs="Times New Roman"/>
          <w:color w:val="767171"/>
          <w:sz w:val="24"/>
          <w:szCs w:val="24"/>
        </w:rPr>
        <w:t xml:space="preserve"> se re</w:t>
      </w:r>
      <w:r w:rsidR="003D01BE">
        <w:rPr>
          <w:rFonts w:ascii="Times New Roman" w:hAnsi="Times New Roman" w:cs="Times New Roman"/>
          <w:color w:val="767171"/>
          <w:sz w:val="24"/>
          <w:szCs w:val="24"/>
        </w:rPr>
        <w:t>mitieron</w:t>
      </w:r>
      <w:r>
        <w:rPr>
          <w:rFonts w:ascii="Times New Roman" w:hAnsi="Times New Roman" w:cs="Times New Roman"/>
          <w:color w:val="767171"/>
          <w:sz w:val="24"/>
          <w:szCs w:val="24"/>
        </w:rPr>
        <w:t xml:space="preserve"> cinco (5) solicitudes</w:t>
      </w:r>
      <w:r w:rsidRPr="0092551D">
        <w:rPr>
          <w:rFonts w:ascii="Times New Roman" w:hAnsi="Times New Roman" w:cs="Times New Roman"/>
          <w:color w:val="767171"/>
          <w:sz w:val="24"/>
          <w:szCs w:val="24"/>
        </w:rPr>
        <w:t xml:space="preserve"> a otras instituciones competentes conforme lo est</w:t>
      </w:r>
      <w:r>
        <w:rPr>
          <w:rFonts w:ascii="Times New Roman" w:hAnsi="Times New Roman" w:cs="Times New Roman"/>
          <w:color w:val="767171"/>
          <w:sz w:val="24"/>
          <w:szCs w:val="24"/>
        </w:rPr>
        <w:t>ablece</w:t>
      </w:r>
      <w:r w:rsidRPr="0092551D">
        <w:rPr>
          <w:rFonts w:ascii="Times New Roman" w:hAnsi="Times New Roman" w:cs="Times New Roman"/>
          <w:color w:val="767171"/>
          <w:sz w:val="24"/>
          <w:szCs w:val="24"/>
        </w:rPr>
        <w:t xml:space="preserve"> el Artículo 16 del Reglamento 130-05, cero  solicitudes fueron rechazadas por los </w:t>
      </w:r>
      <w:r>
        <w:rPr>
          <w:rFonts w:ascii="Times New Roman" w:hAnsi="Times New Roman" w:cs="Times New Roman"/>
          <w:color w:val="767171"/>
          <w:sz w:val="24"/>
          <w:szCs w:val="24"/>
        </w:rPr>
        <w:t>ciudadanos y cero sin responder. No hay información en proceso, en el portal figura un total de 45 completadas que es el total atendido por el portal en los años 2019 hasta el mes de mayo del 2022, donde tenemos en la actualidad 0 en pro</w:t>
      </w:r>
      <w:r w:rsidR="003D01BE">
        <w:rPr>
          <w:rFonts w:ascii="Times New Roman" w:hAnsi="Times New Roman" w:cs="Times New Roman"/>
          <w:color w:val="767171"/>
          <w:sz w:val="24"/>
          <w:szCs w:val="24"/>
        </w:rPr>
        <w:t xml:space="preserve">ceso, 5 cerradas, 0 suspendidas. </w:t>
      </w:r>
    </w:p>
    <w:p w14:paraId="3129F3D9" w14:textId="77777777" w:rsidR="00542773" w:rsidRPr="0092551D" w:rsidRDefault="003D01BE" w:rsidP="00542773">
      <w:pPr>
        <w:spacing w:line="360" w:lineRule="auto"/>
        <w:rPr>
          <w:rFonts w:ascii="Times New Roman" w:hAnsi="Times New Roman" w:cs="Times New Roman"/>
          <w:color w:val="767171"/>
          <w:szCs w:val="24"/>
        </w:rPr>
      </w:pPr>
      <w:r>
        <w:rPr>
          <w:rFonts w:ascii="Times New Roman" w:hAnsi="Times New Roman" w:cs="Times New Roman"/>
          <w:color w:val="767171"/>
          <w:sz w:val="24"/>
          <w:szCs w:val="24"/>
        </w:rPr>
        <w:t>Es oportuno</w:t>
      </w:r>
      <w:r w:rsidR="00542773" w:rsidRPr="0092551D">
        <w:rPr>
          <w:rFonts w:ascii="Times New Roman" w:hAnsi="Times New Roman" w:cs="Times New Roman"/>
          <w:color w:val="767171"/>
          <w:sz w:val="24"/>
          <w:szCs w:val="24"/>
        </w:rPr>
        <w:t xml:space="preserve"> especificar que </w:t>
      </w:r>
      <w:r w:rsidR="00542773">
        <w:rPr>
          <w:rFonts w:ascii="Times New Roman" w:hAnsi="Times New Roman" w:cs="Times New Roman"/>
          <w:color w:val="767171"/>
          <w:sz w:val="24"/>
          <w:szCs w:val="24"/>
        </w:rPr>
        <w:t>la Oficina</w:t>
      </w:r>
      <w:r w:rsidR="00542773" w:rsidRPr="0092551D">
        <w:rPr>
          <w:rFonts w:ascii="Times New Roman" w:hAnsi="Times New Roman" w:cs="Times New Roman"/>
          <w:color w:val="767171"/>
          <w:sz w:val="24"/>
          <w:szCs w:val="24"/>
        </w:rPr>
        <w:t xml:space="preserve"> de Libre Acceso a la Información en coordinación con </w:t>
      </w:r>
      <w:r w:rsidR="00542773">
        <w:rPr>
          <w:rFonts w:ascii="Times New Roman" w:hAnsi="Times New Roman" w:cs="Times New Roman"/>
          <w:color w:val="767171"/>
          <w:sz w:val="24"/>
          <w:szCs w:val="24"/>
        </w:rPr>
        <w:t xml:space="preserve">la División de Tecnología, </w:t>
      </w:r>
      <w:r>
        <w:rPr>
          <w:rFonts w:ascii="Times New Roman" w:hAnsi="Times New Roman" w:cs="Times New Roman"/>
          <w:color w:val="767171"/>
          <w:sz w:val="24"/>
          <w:szCs w:val="24"/>
        </w:rPr>
        <w:t xml:space="preserve">se </w:t>
      </w:r>
      <w:r w:rsidR="00542773">
        <w:rPr>
          <w:rFonts w:ascii="Times New Roman" w:hAnsi="Times New Roman" w:cs="Times New Roman"/>
          <w:color w:val="767171"/>
          <w:sz w:val="24"/>
          <w:szCs w:val="24"/>
        </w:rPr>
        <w:t>han realizado</w:t>
      </w:r>
      <w:r w:rsidR="00542773" w:rsidRPr="0092551D">
        <w:rPr>
          <w:rFonts w:ascii="Times New Roman" w:hAnsi="Times New Roman" w:cs="Times New Roman"/>
          <w:color w:val="767171"/>
          <w:sz w:val="24"/>
          <w:szCs w:val="24"/>
        </w:rPr>
        <w:t xml:space="preserve"> las actualizaciones </w:t>
      </w:r>
      <w:r w:rsidR="00542773">
        <w:rPr>
          <w:rFonts w:ascii="Times New Roman" w:hAnsi="Times New Roman" w:cs="Times New Roman"/>
          <w:color w:val="767171"/>
          <w:sz w:val="24"/>
          <w:szCs w:val="24"/>
        </w:rPr>
        <w:t>de lugar para que el Portal esté</w:t>
      </w:r>
      <w:r w:rsidR="00542773" w:rsidRPr="0092551D">
        <w:rPr>
          <w:rFonts w:ascii="Times New Roman" w:hAnsi="Times New Roman" w:cs="Times New Roman"/>
          <w:color w:val="767171"/>
          <w:sz w:val="24"/>
          <w:szCs w:val="24"/>
        </w:rPr>
        <w:t xml:space="preserve"> al día con las informaciones que fueron solicitadas vía SAIP. </w:t>
      </w:r>
    </w:p>
    <w:p w14:paraId="317C9FE7" w14:textId="77777777" w:rsidR="00542773" w:rsidRPr="0092551D" w:rsidRDefault="00542773" w:rsidP="00542773">
      <w:pPr>
        <w:tabs>
          <w:tab w:val="left" w:pos="915"/>
        </w:tabs>
        <w:rPr>
          <w:rFonts w:ascii="Times New Roman" w:hAnsi="Times New Roman" w:cs="Times New Roman"/>
          <w:b/>
          <w:bCs/>
          <w:color w:val="767171"/>
          <w:sz w:val="28"/>
          <w:szCs w:val="28"/>
        </w:rPr>
      </w:pPr>
    </w:p>
    <w:p w14:paraId="150F331E" w14:textId="77777777" w:rsidR="00542773" w:rsidRPr="0092551D" w:rsidRDefault="00542773" w:rsidP="00542773">
      <w:pPr>
        <w:tabs>
          <w:tab w:val="left" w:pos="915"/>
        </w:tabs>
        <w:jc w:val="center"/>
        <w:rPr>
          <w:rFonts w:ascii="Times New Roman" w:hAnsi="Times New Roman" w:cs="Times New Roman"/>
          <w:b/>
          <w:bCs/>
          <w:color w:val="767171"/>
          <w:sz w:val="28"/>
          <w:szCs w:val="28"/>
        </w:rPr>
      </w:pPr>
      <w:r w:rsidRPr="0092551D">
        <w:rPr>
          <w:rFonts w:ascii="Times New Roman" w:hAnsi="Times New Roman" w:cs="Times New Roman"/>
          <w:noProof/>
          <w:color w:val="767171"/>
          <w:shd w:val="clear" w:color="auto" w:fill="FFFFFF" w:themeFill="background1"/>
          <w:lang w:val="es-ES" w:eastAsia="es-ES"/>
        </w:rPr>
        <w:drawing>
          <wp:inline distT="0" distB="0" distL="0" distR="0" wp14:anchorId="06585E1F" wp14:editId="071F7A65">
            <wp:extent cx="4135272" cy="2418080"/>
            <wp:effectExtent l="0" t="0" r="0" b="0"/>
            <wp:docPr id="7" name="Chart 20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28C358" w14:textId="77777777" w:rsidR="00542773" w:rsidRPr="0092551D" w:rsidRDefault="00542773" w:rsidP="00542773">
      <w:pPr>
        <w:spacing w:line="360" w:lineRule="auto"/>
        <w:rPr>
          <w:rFonts w:ascii="Times New Roman" w:hAnsi="Times New Roman" w:cs="Times New Roman"/>
          <w:color w:val="767171"/>
          <w:sz w:val="24"/>
          <w:szCs w:val="24"/>
        </w:rPr>
      </w:pPr>
    </w:p>
    <w:p w14:paraId="4DDAB859" w14:textId="77777777" w:rsidR="00542773" w:rsidRPr="0092551D" w:rsidRDefault="00542773" w:rsidP="00542773">
      <w:pPr>
        <w:pStyle w:val="Ttulo2"/>
        <w:rPr>
          <w:rStyle w:val="markedcontent"/>
          <w:color w:val="767171"/>
        </w:rPr>
      </w:pPr>
      <w:bookmarkStart w:id="19" w:name="_Toc108182613"/>
      <w:r w:rsidRPr="0092551D">
        <w:rPr>
          <w:rStyle w:val="markedcontent"/>
          <w:color w:val="767171"/>
        </w:rPr>
        <w:t>4.2 Resultados Sistema de Quejas, Reclamos y Sugerencias</w:t>
      </w:r>
      <w:bookmarkEnd w:id="19"/>
    </w:p>
    <w:p w14:paraId="5ADEFCB5" w14:textId="77777777" w:rsidR="00542773" w:rsidRPr="0092551D" w:rsidRDefault="00542773" w:rsidP="00542773">
      <w:pPr>
        <w:rPr>
          <w:color w:val="767171"/>
        </w:rPr>
      </w:pPr>
    </w:p>
    <w:p w14:paraId="37919C72" w14:textId="77777777" w:rsidR="00542773" w:rsidRPr="0092551D" w:rsidRDefault="00542773" w:rsidP="00542773">
      <w:pPr>
        <w:spacing w:line="360" w:lineRule="auto"/>
        <w:rPr>
          <w:rFonts w:ascii="Times New Roman" w:hAnsi="Times New Roman" w:cs="Times New Roman"/>
          <w:color w:val="767171"/>
          <w:sz w:val="24"/>
          <w:szCs w:val="24"/>
        </w:rPr>
      </w:pPr>
      <w:r w:rsidRPr="0092551D">
        <w:rPr>
          <w:rFonts w:ascii="Times New Roman" w:hAnsi="Times New Roman" w:cs="Times New Roman"/>
          <w:color w:val="767171"/>
          <w:sz w:val="24"/>
          <w:szCs w:val="24"/>
        </w:rPr>
        <w:t>El Fondo Especial para el Desarrollo Agropecuario, como gestor del Sistema de Atención Ciud</w:t>
      </w:r>
      <w:r>
        <w:rPr>
          <w:rFonts w:ascii="Times New Roman" w:hAnsi="Times New Roman" w:cs="Times New Roman"/>
          <w:color w:val="767171"/>
          <w:sz w:val="24"/>
          <w:szCs w:val="24"/>
        </w:rPr>
        <w:t>adana 3-1-1, a través de</w:t>
      </w:r>
      <w:r w:rsidRPr="0092551D">
        <w:rPr>
          <w:rFonts w:ascii="Times New Roman" w:hAnsi="Times New Roman" w:cs="Times New Roman"/>
          <w:color w:val="767171"/>
          <w:sz w:val="24"/>
          <w:szCs w:val="24"/>
        </w:rPr>
        <w:t xml:space="preserve"> </w:t>
      </w:r>
      <w:r>
        <w:rPr>
          <w:rFonts w:ascii="Times New Roman" w:hAnsi="Times New Roman" w:cs="Times New Roman"/>
          <w:color w:val="767171"/>
          <w:sz w:val="24"/>
          <w:szCs w:val="24"/>
        </w:rPr>
        <w:t>la Oficina</w:t>
      </w:r>
      <w:r w:rsidRPr="0092551D">
        <w:rPr>
          <w:rFonts w:ascii="Times New Roman" w:hAnsi="Times New Roman" w:cs="Times New Roman"/>
          <w:color w:val="767171"/>
          <w:sz w:val="24"/>
          <w:szCs w:val="24"/>
        </w:rPr>
        <w:t xml:space="preserve"> de Acceso a la Información Pública (OAI), está pendiente de coordinar las acciones para que ningún caso quede sin ser atendido</w:t>
      </w:r>
      <w:r>
        <w:rPr>
          <w:rFonts w:ascii="Times New Roman" w:hAnsi="Times New Roman" w:cs="Times New Roman"/>
          <w:color w:val="767171"/>
          <w:sz w:val="24"/>
          <w:szCs w:val="24"/>
        </w:rPr>
        <w:t>,</w:t>
      </w:r>
      <w:r w:rsidRPr="0092551D">
        <w:rPr>
          <w:rFonts w:ascii="Times New Roman" w:hAnsi="Times New Roman" w:cs="Times New Roman"/>
          <w:color w:val="767171"/>
          <w:sz w:val="24"/>
          <w:szCs w:val="24"/>
        </w:rPr>
        <w:t xml:space="preserve"> ni exceda los plazos máximos que se han propuesto, a fin de ofrecer un servicio de calidad y con se</w:t>
      </w:r>
      <w:r>
        <w:rPr>
          <w:rFonts w:ascii="Times New Roman" w:hAnsi="Times New Roman" w:cs="Times New Roman"/>
          <w:color w:val="767171"/>
          <w:sz w:val="24"/>
          <w:szCs w:val="24"/>
        </w:rPr>
        <w:t>ntido humano a las personas que</w:t>
      </w:r>
      <w:r w:rsidRPr="0092551D">
        <w:rPr>
          <w:rFonts w:ascii="Times New Roman" w:hAnsi="Times New Roman" w:cs="Times New Roman"/>
          <w:color w:val="767171"/>
          <w:sz w:val="24"/>
          <w:szCs w:val="24"/>
        </w:rPr>
        <w:t xml:space="preserve"> </w:t>
      </w:r>
      <w:r>
        <w:rPr>
          <w:rFonts w:ascii="Times New Roman" w:hAnsi="Times New Roman" w:cs="Times New Roman"/>
          <w:color w:val="767171"/>
          <w:sz w:val="24"/>
          <w:szCs w:val="24"/>
        </w:rPr>
        <w:t>solicitan</w:t>
      </w:r>
      <w:r w:rsidRPr="0092551D">
        <w:rPr>
          <w:rFonts w:ascii="Times New Roman" w:hAnsi="Times New Roman" w:cs="Times New Roman"/>
          <w:color w:val="767171"/>
          <w:sz w:val="24"/>
          <w:szCs w:val="24"/>
        </w:rPr>
        <w:t xml:space="preserve"> información sobre actividades o servicios </w:t>
      </w:r>
      <w:r w:rsidRPr="0092551D">
        <w:rPr>
          <w:rFonts w:ascii="Times New Roman" w:hAnsi="Times New Roman" w:cs="Times New Roman"/>
          <w:color w:val="767171"/>
          <w:sz w:val="24"/>
          <w:szCs w:val="24"/>
        </w:rPr>
        <w:lastRenderedPageBreak/>
        <w:t>de la Adm</w:t>
      </w:r>
      <w:r>
        <w:rPr>
          <w:rFonts w:ascii="Times New Roman" w:hAnsi="Times New Roman" w:cs="Times New Roman"/>
          <w:color w:val="767171"/>
          <w:sz w:val="24"/>
          <w:szCs w:val="24"/>
        </w:rPr>
        <w:t xml:space="preserve">inistración Pública. No se ha presentado </w:t>
      </w:r>
      <w:r w:rsidRPr="0092551D">
        <w:rPr>
          <w:rFonts w:ascii="Times New Roman" w:hAnsi="Times New Roman" w:cs="Times New Roman"/>
          <w:color w:val="767171"/>
          <w:sz w:val="24"/>
          <w:szCs w:val="24"/>
        </w:rPr>
        <w:t>n</w:t>
      </w:r>
      <w:r>
        <w:rPr>
          <w:rFonts w:ascii="Times New Roman" w:hAnsi="Times New Roman" w:cs="Times New Roman"/>
          <w:color w:val="767171"/>
          <w:sz w:val="24"/>
          <w:szCs w:val="24"/>
        </w:rPr>
        <w:t>ingún</w:t>
      </w:r>
      <w:r w:rsidRPr="0092551D">
        <w:rPr>
          <w:rFonts w:ascii="Times New Roman" w:hAnsi="Times New Roman" w:cs="Times New Roman"/>
          <w:color w:val="767171"/>
          <w:sz w:val="24"/>
          <w:szCs w:val="24"/>
        </w:rPr>
        <w:t xml:space="preserve"> caso relacionado con quejas, denuncias y reclamaciones en el período.</w:t>
      </w:r>
    </w:p>
    <w:p w14:paraId="682BA272" w14:textId="77777777" w:rsidR="00542773" w:rsidRPr="0092551D" w:rsidRDefault="00542773" w:rsidP="00542773">
      <w:pPr>
        <w:pStyle w:val="Ttulo2"/>
        <w:rPr>
          <w:color w:val="767171"/>
        </w:rPr>
      </w:pPr>
      <w:bookmarkStart w:id="20" w:name="_Toc108182614"/>
      <w:r w:rsidRPr="0092551D">
        <w:rPr>
          <w:color w:val="767171"/>
        </w:rPr>
        <w:t>4.3 Resultados Mediciones del Portal de Transparencia</w:t>
      </w:r>
      <w:bookmarkEnd w:id="20"/>
    </w:p>
    <w:p w14:paraId="6D03D1DE" w14:textId="77777777" w:rsidR="00542773" w:rsidRDefault="00542773" w:rsidP="00542773">
      <w:pPr>
        <w:rPr>
          <w:color w:val="767171"/>
        </w:rPr>
      </w:pPr>
    </w:p>
    <w:p w14:paraId="4697256A" w14:textId="77777777" w:rsidR="00D25131" w:rsidRPr="00D25131" w:rsidRDefault="00D25131" w:rsidP="00D25131">
      <w:pPr>
        <w:spacing w:line="360" w:lineRule="auto"/>
        <w:rPr>
          <w:rFonts w:ascii="Times New Roman" w:hAnsi="Times New Roman" w:cs="Times New Roman"/>
          <w:color w:val="767171"/>
          <w:sz w:val="24"/>
          <w:szCs w:val="24"/>
        </w:rPr>
      </w:pPr>
      <w:r w:rsidRPr="00D25131">
        <w:rPr>
          <w:rFonts w:ascii="Times New Roman" w:hAnsi="Times New Roman" w:cs="Times New Roman"/>
          <w:color w:val="767171"/>
          <w:sz w:val="24"/>
          <w:szCs w:val="24"/>
        </w:rPr>
        <w:t>La Oficina de Libre Acceso a la Información Pública (OAI), realizó un levantamiento de la situación de la Oficina y el Portal de Transparencia Institucional, encontrando una puntuación de 35.5%, cifra que estaba por debajo del nivel aceptable, enseguida se diseñó un plan para mejorar ese indicador, llevándolo de 35.5% encontrado en noviembre de 2021 a 71% al mes de febrero de este año, representando un aumento del 100%,  según las evaluaciones de Transparencia realizadas a la Institución por la Dirección de Ética e Integridad Institucional (DIGEIG).</w:t>
      </w:r>
    </w:p>
    <w:p w14:paraId="2F831F69" w14:textId="77777777" w:rsidR="00D25131" w:rsidRPr="00D25131" w:rsidRDefault="00D25131" w:rsidP="00D25131">
      <w:pPr>
        <w:spacing w:line="360" w:lineRule="auto"/>
        <w:rPr>
          <w:rFonts w:ascii="Times New Roman" w:hAnsi="Times New Roman" w:cs="Times New Roman"/>
          <w:color w:val="767171"/>
          <w:sz w:val="24"/>
          <w:szCs w:val="24"/>
        </w:rPr>
      </w:pPr>
      <w:r w:rsidRPr="00D25131">
        <w:rPr>
          <w:rFonts w:ascii="Times New Roman" w:hAnsi="Times New Roman" w:cs="Times New Roman"/>
          <w:color w:val="767171"/>
          <w:sz w:val="24"/>
          <w:szCs w:val="24"/>
        </w:rPr>
        <w:t>Gráfica del comportamiento por mes de las evaluaciones de transparencia realizadas al FEDA.</w:t>
      </w:r>
    </w:p>
    <w:p w14:paraId="5458D90F" w14:textId="77777777" w:rsidR="00D25131" w:rsidRPr="00D25131" w:rsidRDefault="00D25131" w:rsidP="00D25131">
      <w:pPr>
        <w:spacing w:line="360" w:lineRule="auto"/>
        <w:rPr>
          <w:rFonts w:ascii="Times New Roman" w:hAnsi="Times New Roman" w:cs="Times New Roman"/>
          <w:color w:val="767171"/>
          <w:sz w:val="24"/>
          <w:szCs w:val="24"/>
        </w:rPr>
      </w:pPr>
      <w:r w:rsidRPr="00D25131">
        <w:rPr>
          <w:rFonts w:ascii="Times New Roman" w:hAnsi="Times New Roman" w:cs="Times New Roman"/>
          <w:noProof/>
          <w:color w:val="767171"/>
          <w:sz w:val="24"/>
          <w:szCs w:val="24"/>
          <w:lang w:val="es-ES" w:eastAsia="es-ES"/>
        </w:rPr>
        <w:drawing>
          <wp:inline distT="0" distB="0" distL="0" distR="0" wp14:anchorId="5DA731D5" wp14:editId="722F9A9B">
            <wp:extent cx="3429000" cy="1161415"/>
            <wp:effectExtent l="0" t="0" r="0" b="635"/>
            <wp:docPr id="693463" name="Imagen 693463" descr="C:\Users\VAlcantara\Downloads\WhatsApp Image 2022-05-20 at 9.14.2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cantara\Downloads\WhatsApp Image 2022-05-20 at 9.14.27 AM.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9298" cy="1215709"/>
                    </a:xfrm>
                    <a:prstGeom prst="rect">
                      <a:avLst/>
                    </a:prstGeom>
                    <a:noFill/>
                    <a:ln>
                      <a:noFill/>
                    </a:ln>
                  </pic:spPr>
                </pic:pic>
              </a:graphicData>
            </a:graphic>
          </wp:inline>
        </w:drawing>
      </w:r>
    </w:p>
    <w:p w14:paraId="6F8BED16" w14:textId="77777777" w:rsidR="00D25131" w:rsidRPr="0092551D" w:rsidRDefault="00D25131" w:rsidP="00542773">
      <w:pPr>
        <w:rPr>
          <w:color w:val="767171"/>
        </w:rPr>
      </w:pPr>
    </w:p>
    <w:p w14:paraId="6613609F" w14:textId="77777777" w:rsidR="00542773" w:rsidRPr="0092551D" w:rsidRDefault="00542773" w:rsidP="00542773">
      <w:pPr>
        <w:spacing w:line="360" w:lineRule="auto"/>
        <w:rPr>
          <w:rFonts w:ascii="Times New Roman" w:hAnsi="Times New Roman" w:cs="Times New Roman"/>
          <w:color w:val="767171"/>
          <w:sz w:val="24"/>
          <w:szCs w:val="24"/>
        </w:rPr>
      </w:pPr>
      <w:r w:rsidRPr="0092551D">
        <w:rPr>
          <w:rFonts w:ascii="Times New Roman" w:hAnsi="Times New Roman" w:cs="Times New Roman"/>
          <w:color w:val="767171"/>
          <w:sz w:val="24"/>
          <w:szCs w:val="24"/>
        </w:rPr>
        <w:t xml:space="preserve">El Fondo Especial para el Desarrollo Agropecuario, como gestor del Sistema de Atención Ciudadana 3-1-1, a través de </w:t>
      </w:r>
      <w:r>
        <w:rPr>
          <w:rFonts w:ascii="Times New Roman" w:hAnsi="Times New Roman" w:cs="Times New Roman"/>
          <w:color w:val="767171"/>
          <w:sz w:val="24"/>
          <w:szCs w:val="24"/>
        </w:rPr>
        <w:t>la Oficina</w:t>
      </w:r>
      <w:r w:rsidRPr="0092551D">
        <w:rPr>
          <w:rFonts w:ascii="Times New Roman" w:hAnsi="Times New Roman" w:cs="Times New Roman"/>
          <w:color w:val="767171"/>
          <w:sz w:val="24"/>
          <w:szCs w:val="24"/>
        </w:rPr>
        <w:t xml:space="preserve"> de </w:t>
      </w:r>
      <w:r>
        <w:rPr>
          <w:rFonts w:ascii="Times New Roman" w:hAnsi="Times New Roman" w:cs="Times New Roman"/>
          <w:color w:val="767171"/>
          <w:sz w:val="24"/>
          <w:szCs w:val="24"/>
        </w:rPr>
        <w:t xml:space="preserve">Libre </w:t>
      </w:r>
      <w:r w:rsidRPr="0092551D">
        <w:rPr>
          <w:rFonts w:ascii="Times New Roman" w:hAnsi="Times New Roman" w:cs="Times New Roman"/>
          <w:color w:val="767171"/>
          <w:sz w:val="24"/>
          <w:szCs w:val="24"/>
        </w:rPr>
        <w:t>Acceso a la Información Pública (OAI),  está pendiente de coordinar las acciones</w:t>
      </w:r>
      <w:r>
        <w:rPr>
          <w:rFonts w:ascii="Times New Roman" w:hAnsi="Times New Roman" w:cs="Times New Roman"/>
          <w:color w:val="767171"/>
          <w:sz w:val="24"/>
          <w:szCs w:val="24"/>
        </w:rPr>
        <w:t xml:space="preserve"> necesarias</w:t>
      </w:r>
      <w:r w:rsidRPr="0092551D">
        <w:rPr>
          <w:rFonts w:ascii="Times New Roman" w:hAnsi="Times New Roman" w:cs="Times New Roman"/>
          <w:color w:val="767171"/>
          <w:sz w:val="24"/>
          <w:szCs w:val="24"/>
        </w:rPr>
        <w:t xml:space="preserve"> para que ningún caso quede sin ser atendido ni exced</w:t>
      </w:r>
      <w:r>
        <w:rPr>
          <w:rFonts w:ascii="Times New Roman" w:hAnsi="Times New Roman" w:cs="Times New Roman"/>
          <w:color w:val="767171"/>
          <w:sz w:val="24"/>
          <w:szCs w:val="24"/>
        </w:rPr>
        <w:t xml:space="preserve">a los plazos máximos </w:t>
      </w:r>
      <w:r w:rsidRPr="0092551D">
        <w:rPr>
          <w:rFonts w:ascii="Times New Roman" w:hAnsi="Times New Roman" w:cs="Times New Roman"/>
          <w:color w:val="767171"/>
          <w:sz w:val="24"/>
          <w:szCs w:val="24"/>
        </w:rPr>
        <w:t>propuesto</w:t>
      </w:r>
      <w:r>
        <w:rPr>
          <w:rFonts w:ascii="Times New Roman" w:hAnsi="Times New Roman" w:cs="Times New Roman"/>
          <w:color w:val="767171"/>
          <w:sz w:val="24"/>
          <w:szCs w:val="24"/>
        </w:rPr>
        <w:t>s</w:t>
      </w:r>
      <w:r w:rsidRPr="0092551D">
        <w:rPr>
          <w:rFonts w:ascii="Times New Roman" w:hAnsi="Times New Roman" w:cs="Times New Roman"/>
          <w:color w:val="767171"/>
          <w:sz w:val="24"/>
          <w:szCs w:val="24"/>
        </w:rPr>
        <w:t>, a fin de ofrecer un servicio de calidad y con sentido humano a las personas que, además de quejas y reclamaciones, llaman al 3-1-1 para hacer consultas o procurar información sobre actividades o servicios de la Administración Pública.  Este contacto gobierno-ciudadano ha sido una ventana abierta para que las preguntas, consultas e información para la utilización de los beneficios de los distintos programas del Fondo Especial Agropecuario, puedan ser aprovechados al máximo, siguiendo los requisitos de uso correcto en el mismo.</w:t>
      </w:r>
    </w:p>
    <w:p w14:paraId="106EA8E1" w14:textId="77777777" w:rsidR="00542773" w:rsidRDefault="00542773" w:rsidP="00542773">
      <w:pPr>
        <w:spacing w:line="360" w:lineRule="auto"/>
        <w:rPr>
          <w:rFonts w:ascii="Times New Roman" w:hAnsi="Times New Roman" w:cs="Times New Roman"/>
          <w:color w:val="767171"/>
          <w:sz w:val="24"/>
          <w:szCs w:val="24"/>
        </w:rPr>
      </w:pPr>
      <w:r w:rsidRPr="0092551D">
        <w:rPr>
          <w:rFonts w:ascii="Times New Roman" w:hAnsi="Times New Roman" w:cs="Times New Roman"/>
          <w:color w:val="767171"/>
          <w:sz w:val="24"/>
          <w:szCs w:val="24"/>
        </w:rPr>
        <w:t>Durante</w:t>
      </w:r>
      <w:r w:rsidR="00FB4BFA">
        <w:rPr>
          <w:rFonts w:ascii="Times New Roman" w:hAnsi="Times New Roman" w:cs="Times New Roman"/>
          <w:color w:val="767171"/>
          <w:sz w:val="24"/>
          <w:szCs w:val="24"/>
        </w:rPr>
        <w:t xml:space="preserve"> el periodo señalado</w:t>
      </w:r>
      <w:r w:rsidRPr="0092551D">
        <w:rPr>
          <w:rFonts w:ascii="Times New Roman" w:hAnsi="Times New Roman" w:cs="Times New Roman"/>
          <w:color w:val="767171"/>
          <w:sz w:val="24"/>
          <w:szCs w:val="24"/>
        </w:rPr>
        <w:t>, se recibieron en el Sistem</w:t>
      </w:r>
      <w:r>
        <w:rPr>
          <w:rFonts w:ascii="Times New Roman" w:hAnsi="Times New Roman" w:cs="Times New Roman"/>
          <w:color w:val="767171"/>
          <w:sz w:val="24"/>
          <w:szCs w:val="24"/>
        </w:rPr>
        <w:t>a 3-1-1 de Atención Ciudadana cero (0</w:t>
      </w:r>
      <w:r w:rsidRPr="0092551D">
        <w:rPr>
          <w:rFonts w:ascii="Times New Roman" w:hAnsi="Times New Roman" w:cs="Times New Roman"/>
          <w:color w:val="767171"/>
          <w:sz w:val="24"/>
          <w:szCs w:val="24"/>
        </w:rPr>
        <w:t>) caso relacionado con quejas, denuncias, reclamaciones o sugerencias.</w:t>
      </w:r>
    </w:p>
    <w:p w14:paraId="00516F8C" w14:textId="77777777" w:rsidR="00D25131" w:rsidRPr="0092551D" w:rsidRDefault="00D25131" w:rsidP="00542773">
      <w:pPr>
        <w:spacing w:line="360" w:lineRule="auto"/>
        <w:rPr>
          <w:rFonts w:ascii="Times New Roman" w:hAnsi="Times New Roman" w:cs="Times New Roman"/>
          <w:color w:val="767171"/>
          <w:sz w:val="24"/>
          <w:szCs w:val="24"/>
        </w:rPr>
      </w:pPr>
    </w:p>
    <w:p w14:paraId="4F30FCFD" w14:textId="77777777" w:rsidR="00E42980" w:rsidRPr="00CE6E05" w:rsidRDefault="002343A3" w:rsidP="00CE6E05">
      <w:pPr>
        <w:spacing w:line="360" w:lineRule="auto"/>
        <w:rPr>
          <w:rFonts w:ascii="Times New Roman" w:hAnsi="Times New Roman" w:cs="Times New Roman"/>
          <w:color w:val="767171"/>
          <w:sz w:val="24"/>
          <w:szCs w:val="24"/>
        </w:rPr>
      </w:pPr>
      <w:r w:rsidRPr="0092551D">
        <w:rPr>
          <w:rFonts w:ascii="Times New Roman" w:hAnsi="Times New Roman" w:cs="Times New Roman"/>
          <w:color w:val="767171"/>
          <w:sz w:val="24"/>
          <w:szCs w:val="24"/>
        </w:rPr>
        <w:br w:type="page"/>
      </w:r>
    </w:p>
    <w:p w14:paraId="2566596B" w14:textId="77777777" w:rsidR="00E42980" w:rsidRPr="0092551D" w:rsidRDefault="00EA6F69" w:rsidP="0034133E">
      <w:pPr>
        <w:pStyle w:val="Ttulo1"/>
        <w:jc w:val="center"/>
        <w:rPr>
          <w:color w:val="767171"/>
        </w:rPr>
      </w:pPr>
      <w:bookmarkStart w:id="21" w:name="_Toc108182615"/>
      <w:bookmarkEnd w:id="18"/>
      <w:r w:rsidRPr="0092551D">
        <w:rPr>
          <w:color w:val="767171"/>
        </w:rPr>
        <w:lastRenderedPageBreak/>
        <w:t>V.</w:t>
      </w:r>
      <w:r w:rsidR="00C45564" w:rsidRPr="0092551D">
        <w:rPr>
          <w:color w:val="767171"/>
        </w:rPr>
        <w:t>Anexos</w:t>
      </w:r>
      <w:bookmarkEnd w:id="21"/>
    </w:p>
    <w:p w14:paraId="62812820" w14:textId="77777777" w:rsidR="00EA6F69" w:rsidRPr="0092551D" w:rsidRDefault="00E349C5" w:rsidP="00EA6F69">
      <w:pPr>
        <w:rPr>
          <w:color w:val="767171"/>
        </w:rPr>
      </w:pPr>
      <w:r>
        <w:rPr>
          <w:noProof/>
        </w:rPr>
        <mc:AlternateContent>
          <mc:Choice Requires="wps">
            <w:drawing>
              <wp:anchor distT="4294967295" distB="4294967295" distL="114300" distR="114300" simplePos="0" relativeHeight="251681792" behindDoc="0" locked="0" layoutInCell="1" allowOverlap="1" wp14:anchorId="072CE74E">
                <wp:simplePos x="0" y="0"/>
                <wp:positionH relativeFrom="margin">
                  <wp:posOffset>2322830</wp:posOffset>
                </wp:positionH>
                <wp:positionV relativeFrom="paragraph">
                  <wp:posOffset>27304</wp:posOffset>
                </wp:positionV>
                <wp:extent cx="463550" cy="0"/>
                <wp:effectExtent l="0" t="12700" r="635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A570664" id="Conector recto 2" o:spid="_x0000_s1026" style="position:absolute;z-index:251681792;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182.9pt,2.15pt" to="219.4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eIugEAAEoDAAAOAAAAZHJzL2Uyb0RvYy54bWysU01v2zAMvQ/YfxB0X+x6TRcYcYqhTXfp&#13;&#10;tgBdfwAjybYwSRQkNU7+/Sjlo9t6G+YDIYrkE/n4vLzdW8N2KkSNruNXs5oz5QRK7YaOP/94+LDg&#13;&#10;LCZwEgw61fGDivx29f7dcvKtanBEI1VgBOJiO/mOjyn5tqqiGJWFOEOvHAV7DBYSuWGoZICJ0K2p&#13;&#10;mrq+qSYM0gcUKka6vT8G+arg970S6XvfR5WY6Tj1looNxW6zrVZLaIcAftTi1Ab8QxcWtKNHL1D3&#13;&#10;kIC9BP0GymoRMGKfZgJthX2vhSoz0DRX9V/TPI3gVZmFyIn+QlP8f7Di2+7ObUJuXezdk39E8TMS&#13;&#10;KdXkY3sJZif6TWDb6StKWiO8JCzz7vtgczFNwvaF1sOFVrVPTNDl9c3H+ZzIF+dQBe25zoeYvii0&#13;&#10;LB86brTLA0MLu8eYch/QnlPytcMHbUxZmnFs6nizmH+acwZmIPmJFEpxRKNlTswlMQzbOxPYDkgC&#13;&#10;63XzubnOWyfgP9KsTiREo23HF3X+jtIYFci1k+XFBNocz1Rs3ImkzEuWW2y3KA+bkLGzRwsrr5zE&#13;&#10;lRXxu1+yXn+B1S8AAAD//wMAUEsDBBQABgAIAAAAIQC6+0it4AAAAAwBAAAPAAAAZHJzL2Rvd25y&#13;&#10;ZXYueG1sTI/NTsMwEITvSLyDtUjcqAMJoaRxKgRC4gKUtgeO23jzA7EdxW4S3p6FC1xWGo125pt8&#13;&#10;PZtOjDT41lkFl4sIBNnS6dbWCva7x4slCB/QauycJQVf5GFdnJ7kmGk32Tcat6EWHGJ9hgqaEPpM&#13;&#10;Sl82ZNAvXE+WvcoNBgPLoZZ6wInDTSevoiiVBlvLDQ32dN9Q+bk9Gu59fXY31fiUJmHz8Y76dmpf&#13;&#10;qo1S52fzw4rP3QpEoDn8fcDPBuaHgsEO7mi1F52COL1m/qAgiUGwn8RL1odfLYtc/h9RfAMAAP//&#13;&#10;AwBQSwECLQAUAAYACAAAACEAtoM4kv4AAADhAQAAEwAAAAAAAAAAAAAAAAAAAAAAW0NvbnRlbnRf&#13;&#10;VHlwZXNdLnhtbFBLAQItABQABgAIAAAAIQA4/SH/1gAAAJQBAAALAAAAAAAAAAAAAAAAAC8BAABf&#13;&#10;cmVscy8ucmVsc1BLAQItABQABgAIAAAAIQCaE+eIugEAAEoDAAAOAAAAAAAAAAAAAAAAAC4CAABk&#13;&#10;cnMvZTJvRG9jLnhtbFBLAQItABQABgAIAAAAIQC6+0it4AAAAAwBAAAPAAAAAAAAAAAAAAAAABQE&#13;&#10;AABkcnMvZG93bnJldi54bWxQSwUGAAAAAAQABADzAAAAIQUAAAAA&#13;&#10;" strokecolor="#ee2a24" strokeweight="2.25pt">
                <v:stroke joinstyle="miter"/>
                <o:lock v:ext="edit" shapetype="f"/>
                <w10:wrap anchorx="margin"/>
              </v:line>
            </w:pict>
          </mc:Fallback>
        </mc:AlternateContent>
      </w:r>
    </w:p>
    <w:p w14:paraId="0FED2DB1" w14:textId="77777777" w:rsidR="0034133E" w:rsidRPr="0092551D" w:rsidRDefault="0034133E" w:rsidP="0034133E">
      <w:pPr>
        <w:rPr>
          <w:color w:val="767171"/>
        </w:rPr>
      </w:pPr>
    </w:p>
    <w:p w14:paraId="18FE9F84" w14:textId="77777777" w:rsidR="0034133E" w:rsidRPr="0092551D" w:rsidRDefault="00352DF1" w:rsidP="00EA6F69">
      <w:pPr>
        <w:pStyle w:val="Ttulo2"/>
        <w:rPr>
          <w:rFonts w:eastAsia="Calibri"/>
          <w:color w:val="767171"/>
          <w:lang w:val="es-ES"/>
        </w:rPr>
      </w:pPr>
      <w:bookmarkStart w:id="22" w:name="_Toc108182616"/>
      <w:r w:rsidRPr="0092551D">
        <w:rPr>
          <w:rFonts w:eastAsia="Calibri"/>
          <w:color w:val="767171"/>
          <w:lang w:val="es-ES"/>
        </w:rPr>
        <w:t>a.</w:t>
      </w:r>
      <w:r w:rsidR="00EA6F69" w:rsidRPr="0092551D">
        <w:rPr>
          <w:rFonts w:eastAsia="Calibri"/>
          <w:color w:val="767171"/>
          <w:lang w:val="es-ES"/>
        </w:rPr>
        <w:t xml:space="preserve"> </w:t>
      </w:r>
      <w:r w:rsidR="0034133E" w:rsidRPr="0092551D">
        <w:rPr>
          <w:rFonts w:eastAsia="Calibri"/>
          <w:color w:val="767171"/>
          <w:lang w:val="es-ES"/>
        </w:rPr>
        <w:t>Actividades de capacitación y organización ejecutadas por el Departamento</w:t>
      </w:r>
      <w:r w:rsidR="00EA6F69" w:rsidRPr="0092551D">
        <w:rPr>
          <w:rFonts w:eastAsia="Calibri"/>
          <w:color w:val="767171"/>
          <w:lang w:val="es-ES"/>
        </w:rPr>
        <w:t xml:space="preserve"> </w:t>
      </w:r>
      <w:r w:rsidR="0034133E" w:rsidRPr="0092551D">
        <w:rPr>
          <w:rFonts w:eastAsia="Calibri"/>
          <w:color w:val="767171"/>
          <w:lang w:val="es-ES"/>
        </w:rPr>
        <w:t xml:space="preserve">de </w:t>
      </w:r>
      <w:r w:rsidR="0066454B">
        <w:rPr>
          <w:rFonts w:eastAsia="Calibri"/>
          <w:color w:val="767171"/>
          <w:lang w:val="es-ES"/>
        </w:rPr>
        <w:t>Evaluación a Proyectos de Desarrollo Agropecuario y la División de Capacitación Agropecuaria</w:t>
      </w:r>
      <w:bookmarkEnd w:id="22"/>
    </w:p>
    <w:p w14:paraId="7B3A57FA" w14:textId="77777777" w:rsidR="00EE13F1" w:rsidRPr="0092551D" w:rsidRDefault="00EE13F1" w:rsidP="00EE13F1">
      <w:pPr>
        <w:rPr>
          <w:color w:val="767171"/>
          <w:lang w:val="es-ES"/>
        </w:rPr>
      </w:pPr>
    </w:p>
    <w:p w14:paraId="084E0789" w14:textId="77777777" w:rsidR="0034133E" w:rsidRPr="0092551D" w:rsidRDefault="0064002C" w:rsidP="0034133E">
      <w:pPr>
        <w:rPr>
          <w:color w:val="767171"/>
          <w:lang w:val="es-ES"/>
        </w:rPr>
      </w:pPr>
      <w:r>
        <w:rPr>
          <w:noProof/>
          <w:color w:val="767171"/>
          <w:lang w:val="es-ES" w:eastAsia="es-ES"/>
        </w:rPr>
        <w:drawing>
          <wp:inline distT="0" distB="0" distL="0" distR="0" wp14:anchorId="50E7AD25" wp14:editId="62EA4386">
            <wp:extent cx="4925695" cy="4828540"/>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5695" cy="4828540"/>
                    </a:xfrm>
                    <a:prstGeom prst="rect">
                      <a:avLst/>
                    </a:prstGeom>
                    <a:noFill/>
                  </pic:spPr>
                </pic:pic>
              </a:graphicData>
            </a:graphic>
          </wp:inline>
        </w:drawing>
      </w:r>
    </w:p>
    <w:p w14:paraId="3483D408" w14:textId="77777777" w:rsidR="0034133E" w:rsidRDefault="0034133E" w:rsidP="0034133E">
      <w:pPr>
        <w:rPr>
          <w:color w:val="767171"/>
          <w:lang w:val="es-ES"/>
        </w:rPr>
      </w:pPr>
    </w:p>
    <w:p w14:paraId="406A18C3" w14:textId="77777777" w:rsidR="0064002C" w:rsidRDefault="0064002C" w:rsidP="0034133E">
      <w:pPr>
        <w:rPr>
          <w:color w:val="767171"/>
          <w:lang w:val="es-ES"/>
        </w:rPr>
      </w:pPr>
    </w:p>
    <w:p w14:paraId="4144D339" w14:textId="77777777" w:rsidR="00CE6E05" w:rsidRDefault="00CE6E05" w:rsidP="0034133E">
      <w:pPr>
        <w:rPr>
          <w:color w:val="767171"/>
          <w:lang w:val="es-ES"/>
        </w:rPr>
      </w:pPr>
    </w:p>
    <w:p w14:paraId="0867F825" w14:textId="77777777" w:rsidR="0064002C" w:rsidRDefault="0064002C" w:rsidP="0034133E">
      <w:pPr>
        <w:rPr>
          <w:color w:val="767171"/>
          <w:lang w:val="es-ES"/>
        </w:rPr>
      </w:pPr>
    </w:p>
    <w:p w14:paraId="17A74D08" w14:textId="77777777" w:rsidR="00AB09B8" w:rsidRDefault="00AB09B8" w:rsidP="0034133E">
      <w:pPr>
        <w:rPr>
          <w:color w:val="767171"/>
          <w:lang w:val="es-ES"/>
        </w:rPr>
      </w:pPr>
    </w:p>
    <w:p w14:paraId="0842D81E" w14:textId="77777777" w:rsidR="00764F8F" w:rsidRDefault="00764F8F" w:rsidP="0034133E">
      <w:pPr>
        <w:rPr>
          <w:color w:val="767171"/>
          <w:lang w:val="es-ES"/>
        </w:rPr>
      </w:pPr>
    </w:p>
    <w:p w14:paraId="0769B0D2" w14:textId="77777777" w:rsidR="00764F8F" w:rsidRDefault="00764F8F" w:rsidP="00764F8F">
      <w:pPr>
        <w:pStyle w:val="Ttulo2"/>
        <w:rPr>
          <w:rFonts w:eastAsia="Calibri"/>
          <w:color w:val="767171"/>
          <w:lang w:val="es-ES"/>
        </w:rPr>
      </w:pPr>
      <w:bookmarkStart w:id="23" w:name="_Toc108182617"/>
      <w:r w:rsidRPr="00764F8F">
        <w:rPr>
          <w:rFonts w:eastAsia="Calibri"/>
          <w:color w:val="767171"/>
          <w:lang w:val="es-ES"/>
        </w:rPr>
        <w:lastRenderedPageBreak/>
        <w:t>b. P</w:t>
      </w:r>
      <w:r>
        <w:rPr>
          <w:rFonts w:eastAsia="Calibri"/>
          <w:color w:val="767171"/>
          <w:lang w:val="es-ES"/>
        </w:rPr>
        <w:t>PP</w:t>
      </w:r>
      <w:r w:rsidRPr="00764F8F">
        <w:rPr>
          <w:rFonts w:eastAsia="Calibri"/>
          <w:color w:val="767171"/>
          <w:lang w:val="es-ES"/>
        </w:rPr>
        <w:t xml:space="preserve"> elaborados por el Departamento de Formulación </w:t>
      </w:r>
      <w:r>
        <w:rPr>
          <w:rFonts w:eastAsia="Calibri"/>
          <w:color w:val="767171"/>
          <w:lang w:val="es-ES"/>
        </w:rPr>
        <w:t>de</w:t>
      </w:r>
      <w:r w:rsidRPr="00764F8F">
        <w:rPr>
          <w:rFonts w:eastAsia="Calibri"/>
          <w:color w:val="767171"/>
          <w:lang w:val="es-ES"/>
        </w:rPr>
        <w:t xml:space="preserve"> Proyectos de Desarrollo Agropecuario</w:t>
      </w:r>
      <w:bookmarkEnd w:id="23"/>
    </w:p>
    <w:p w14:paraId="7CB12B6C" w14:textId="77777777" w:rsidR="00764F8F" w:rsidRPr="00764F8F" w:rsidRDefault="00764F8F" w:rsidP="00764F8F">
      <w:pPr>
        <w:rPr>
          <w:rFonts w:ascii="Times New Roman" w:hAnsi="Times New Roman" w:cs="Times New Roman"/>
          <w:lang w:val="es-ES"/>
        </w:rPr>
      </w:pPr>
    </w:p>
    <w:tbl>
      <w:tblPr>
        <w:tblW w:w="10751" w:type="dxa"/>
        <w:tblInd w:w="-689" w:type="dxa"/>
        <w:tblLook w:val="04A0" w:firstRow="1" w:lastRow="0" w:firstColumn="1" w:lastColumn="0" w:noHBand="0" w:noVBand="1"/>
      </w:tblPr>
      <w:tblGrid>
        <w:gridCol w:w="569"/>
        <w:gridCol w:w="5517"/>
        <w:gridCol w:w="1853"/>
        <w:gridCol w:w="2812"/>
      </w:tblGrid>
      <w:tr w:rsidR="00764F8F" w:rsidRPr="00764F8F" w14:paraId="1FB7891C" w14:textId="77777777" w:rsidTr="007867EC">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3DBC4D9" w14:textId="77777777" w:rsidR="00764F8F" w:rsidRPr="00764F8F" w:rsidRDefault="00764F8F" w:rsidP="00764F8F">
            <w:pPr>
              <w:rPr>
                <w:b/>
                <w:bCs/>
                <w:color w:val="767171"/>
                <w:lang w:val="en-US"/>
              </w:rPr>
            </w:pPr>
            <w:r w:rsidRPr="00764F8F">
              <w:rPr>
                <w:b/>
                <w:bCs/>
                <w:color w:val="767171"/>
                <w:lang w:val="en-US"/>
              </w:rPr>
              <w:t>NO.</w:t>
            </w:r>
          </w:p>
        </w:tc>
        <w:tc>
          <w:tcPr>
            <w:tcW w:w="5520"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111B80FE" w14:textId="77777777" w:rsidR="00764F8F" w:rsidRPr="00764F8F" w:rsidRDefault="00764F8F" w:rsidP="00764F8F">
            <w:pPr>
              <w:rPr>
                <w:b/>
                <w:bCs/>
                <w:color w:val="767171"/>
                <w:lang w:val="en-US"/>
              </w:rPr>
            </w:pPr>
            <w:r w:rsidRPr="00764F8F">
              <w:rPr>
                <w:b/>
                <w:bCs/>
                <w:color w:val="767171"/>
                <w:lang w:val="en-US"/>
              </w:rPr>
              <w:t>NOMBRE</w:t>
            </w:r>
          </w:p>
        </w:tc>
        <w:tc>
          <w:tcPr>
            <w:tcW w:w="1853"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73040AD" w14:textId="77777777" w:rsidR="00764F8F" w:rsidRPr="00764F8F" w:rsidRDefault="00764F8F" w:rsidP="00764F8F">
            <w:pPr>
              <w:rPr>
                <w:b/>
                <w:bCs/>
                <w:color w:val="767171"/>
                <w:lang w:val="en-US"/>
              </w:rPr>
            </w:pPr>
            <w:r w:rsidRPr="00764F8F">
              <w:rPr>
                <w:b/>
                <w:bCs/>
                <w:color w:val="767171"/>
                <w:lang w:val="en-US"/>
              </w:rPr>
              <w:t>BENEFICIARIOS</w:t>
            </w:r>
          </w:p>
        </w:tc>
        <w:tc>
          <w:tcPr>
            <w:tcW w:w="2812"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412E13B9" w14:textId="77777777" w:rsidR="00764F8F" w:rsidRPr="00764F8F" w:rsidRDefault="00764F8F" w:rsidP="00764F8F">
            <w:pPr>
              <w:rPr>
                <w:b/>
                <w:bCs/>
                <w:color w:val="767171"/>
                <w:lang w:val="en-US"/>
              </w:rPr>
            </w:pPr>
            <w:r w:rsidRPr="00764F8F">
              <w:rPr>
                <w:b/>
                <w:bCs/>
                <w:color w:val="767171"/>
                <w:lang w:val="en-US"/>
              </w:rPr>
              <w:t>PRESUPUESTO GENERAL (RD$)</w:t>
            </w:r>
          </w:p>
        </w:tc>
      </w:tr>
      <w:tr w:rsidR="00764F8F" w:rsidRPr="00764F8F" w14:paraId="504B4A4F" w14:textId="77777777" w:rsidTr="007867EC">
        <w:trPr>
          <w:trHeight w:val="551"/>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F13B609" w14:textId="77777777" w:rsidR="00764F8F" w:rsidRPr="00764F8F" w:rsidRDefault="00764F8F" w:rsidP="00764F8F">
            <w:pPr>
              <w:rPr>
                <w:bCs/>
                <w:color w:val="767171"/>
                <w:lang w:val="en-US"/>
              </w:rPr>
            </w:pPr>
            <w:r w:rsidRPr="00764F8F">
              <w:rPr>
                <w:bCs/>
                <w:color w:val="767171"/>
                <w:lang w:val="en-US"/>
              </w:rPr>
              <w:t>1</w:t>
            </w:r>
          </w:p>
        </w:tc>
        <w:tc>
          <w:tcPr>
            <w:tcW w:w="5520" w:type="dxa"/>
            <w:tcBorders>
              <w:top w:val="nil"/>
              <w:left w:val="nil"/>
              <w:bottom w:val="single" w:sz="4" w:space="0" w:color="auto"/>
              <w:right w:val="single" w:sz="4" w:space="0" w:color="auto"/>
            </w:tcBorders>
            <w:shd w:val="clear" w:color="auto" w:fill="auto"/>
            <w:hideMark/>
          </w:tcPr>
          <w:p w14:paraId="123B6052" w14:textId="77777777" w:rsidR="00764F8F" w:rsidRPr="00764F8F" w:rsidRDefault="00764F8F" w:rsidP="00764F8F">
            <w:pPr>
              <w:rPr>
                <w:bCs/>
                <w:color w:val="767171"/>
              </w:rPr>
            </w:pPr>
            <w:r w:rsidRPr="00764F8F">
              <w:rPr>
                <w:bCs/>
                <w:color w:val="767171"/>
              </w:rPr>
              <w:t>Plan de Relanzamiento, Repoblamiento y</w:t>
            </w:r>
            <w:r w:rsidRPr="00764F8F">
              <w:rPr>
                <w:bCs/>
                <w:color w:val="767171"/>
              </w:rPr>
              <w:br/>
              <w:t>Desarrollo del Sector Ovinocaprino de República Dominicana</w:t>
            </w:r>
          </w:p>
        </w:tc>
        <w:tc>
          <w:tcPr>
            <w:tcW w:w="1853" w:type="dxa"/>
            <w:tcBorders>
              <w:top w:val="nil"/>
              <w:left w:val="nil"/>
              <w:bottom w:val="single" w:sz="4" w:space="0" w:color="auto"/>
              <w:right w:val="single" w:sz="4" w:space="0" w:color="auto"/>
            </w:tcBorders>
            <w:shd w:val="clear" w:color="000000" w:fill="FFFFFF"/>
            <w:noWrap/>
            <w:vAlign w:val="center"/>
            <w:hideMark/>
          </w:tcPr>
          <w:p w14:paraId="0AEAF698" w14:textId="77777777" w:rsidR="00764F8F" w:rsidRPr="00764F8F" w:rsidRDefault="00764F8F" w:rsidP="00764F8F">
            <w:pPr>
              <w:rPr>
                <w:bCs/>
                <w:color w:val="767171"/>
                <w:lang w:val="en-US"/>
              </w:rPr>
            </w:pPr>
            <w:r w:rsidRPr="00764F8F">
              <w:rPr>
                <w:bCs/>
                <w:color w:val="767171"/>
                <w:lang w:val="en-US"/>
              </w:rPr>
              <w:t>1,000</w:t>
            </w:r>
          </w:p>
        </w:tc>
        <w:tc>
          <w:tcPr>
            <w:tcW w:w="2812" w:type="dxa"/>
            <w:tcBorders>
              <w:top w:val="nil"/>
              <w:left w:val="nil"/>
              <w:bottom w:val="single" w:sz="4" w:space="0" w:color="auto"/>
              <w:right w:val="single" w:sz="4" w:space="0" w:color="auto"/>
            </w:tcBorders>
            <w:shd w:val="clear" w:color="000000" w:fill="FFFFFF"/>
            <w:noWrap/>
            <w:vAlign w:val="center"/>
            <w:hideMark/>
          </w:tcPr>
          <w:p w14:paraId="7302DFA9" w14:textId="77777777" w:rsidR="00764F8F" w:rsidRPr="00764F8F" w:rsidRDefault="00764F8F" w:rsidP="00764F8F">
            <w:pPr>
              <w:rPr>
                <w:bCs/>
                <w:color w:val="767171"/>
                <w:lang w:val="en-US"/>
              </w:rPr>
            </w:pPr>
            <w:r w:rsidRPr="00764F8F">
              <w:rPr>
                <w:bCs/>
                <w:color w:val="767171"/>
                <w:lang w:val="en-US"/>
              </w:rPr>
              <w:t>350,000,000.00</w:t>
            </w:r>
          </w:p>
        </w:tc>
      </w:tr>
      <w:tr w:rsidR="00764F8F" w:rsidRPr="00764F8F" w14:paraId="3D5F2B04" w14:textId="77777777" w:rsidTr="007867EC">
        <w:trPr>
          <w:trHeight w:val="559"/>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736E9289" w14:textId="77777777" w:rsidR="00764F8F" w:rsidRPr="00764F8F" w:rsidRDefault="00764F8F" w:rsidP="00764F8F">
            <w:pPr>
              <w:rPr>
                <w:bCs/>
                <w:color w:val="767171"/>
                <w:lang w:val="en-US"/>
              </w:rPr>
            </w:pPr>
            <w:r w:rsidRPr="00764F8F">
              <w:rPr>
                <w:bCs/>
                <w:color w:val="767171"/>
                <w:lang w:val="en-US"/>
              </w:rPr>
              <w:t>2</w:t>
            </w:r>
          </w:p>
        </w:tc>
        <w:tc>
          <w:tcPr>
            <w:tcW w:w="5520" w:type="dxa"/>
            <w:tcBorders>
              <w:top w:val="nil"/>
              <w:left w:val="nil"/>
              <w:bottom w:val="single" w:sz="4" w:space="0" w:color="auto"/>
              <w:right w:val="single" w:sz="4" w:space="0" w:color="auto"/>
            </w:tcBorders>
            <w:shd w:val="clear" w:color="auto" w:fill="auto"/>
            <w:vAlign w:val="center"/>
            <w:hideMark/>
          </w:tcPr>
          <w:p w14:paraId="73F889CD" w14:textId="77777777" w:rsidR="00764F8F" w:rsidRPr="00764F8F" w:rsidRDefault="00764F8F" w:rsidP="00764F8F">
            <w:pPr>
              <w:rPr>
                <w:bCs/>
                <w:color w:val="767171"/>
              </w:rPr>
            </w:pPr>
            <w:r w:rsidRPr="00764F8F">
              <w:rPr>
                <w:bCs/>
                <w:color w:val="767171"/>
              </w:rPr>
              <w:t xml:space="preserve">Industrialización y Comercialización de la Sal Marina de Monte Cristi, R.D. </w:t>
            </w:r>
          </w:p>
        </w:tc>
        <w:tc>
          <w:tcPr>
            <w:tcW w:w="1853" w:type="dxa"/>
            <w:tcBorders>
              <w:top w:val="nil"/>
              <w:left w:val="nil"/>
              <w:bottom w:val="single" w:sz="4" w:space="0" w:color="auto"/>
              <w:right w:val="single" w:sz="4" w:space="0" w:color="auto"/>
            </w:tcBorders>
            <w:shd w:val="clear" w:color="000000" w:fill="FFFFFF"/>
            <w:noWrap/>
            <w:vAlign w:val="center"/>
            <w:hideMark/>
          </w:tcPr>
          <w:p w14:paraId="20CB7D61" w14:textId="77777777" w:rsidR="00764F8F" w:rsidRPr="00764F8F" w:rsidRDefault="00764F8F" w:rsidP="00764F8F">
            <w:pPr>
              <w:rPr>
                <w:bCs/>
                <w:color w:val="767171"/>
                <w:lang w:val="en-US"/>
              </w:rPr>
            </w:pPr>
            <w:r w:rsidRPr="00764F8F">
              <w:rPr>
                <w:bCs/>
                <w:color w:val="767171"/>
                <w:lang w:val="en-US"/>
              </w:rPr>
              <w:t>286</w:t>
            </w:r>
          </w:p>
        </w:tc>
        <w:tc>
          <w:tcPr>
            <w:tcW w:w="2812" w:type="dxa"/>
            <w:tcBorders>
              <w:top w:val="nil"/>
              <w:left w:val="nil"/>
              <w:bottom w:val="single" w:sz="4" w:space="0" w:color="auto"/>
              <w:right w:val="single" w:sz="4" w:space="0" w:color="auto"/>
            </w:tcBorders>
            <w:shd w:val="clear" w:color="000000" w:fill="FFFFFF"/>
            <w:noWrap/>
            <w:vAlign w:val="center"/>
            <w:hideMark/>
          </w:tcPr>
          <w:p w14:paraId="3995A81D" w14:textId="77777777" w:rsidR="00764F8F" w:rsidRPr="00764F8F" w:rsidRDefault="00764F8F" w:rsidP="00764F8F">
            <w:pPr>
              <w:rPr>
                <w:bCs/>
                <w:color w:val="767171"/>
                <w:lang w:val="en-US"/>
              </w:rPr>
            </w:pPr>
            <w:r w:rsidRPr="00764F8F">
              <w:rPr>
                <w:bCs/>
                <w:color w:val="767171"/>
                <w:lang w:val="en-US"/>
              </w:rPr>
              <w:t>256,696,608.84</w:t>
            </w:r>
          </w:p>
        </w:tc>
      </w:tr>
      <w:tr w:rsidR="00764F8F" w:rsidRPr="00764F8F" w14:paraId="30C2CBEE" w14:textId="77777777" w:rsidTr="007867EC">
        <w:trPr>
          <w:trHeight w:val="708"/>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7020110" w14:textId="77777777" w:rsidR="00764F8F" w:rsidRPr="00764F8F" w:rsidRDefault="00764F8F" w:rsidP="00764F8F">
            <w:pPr>
              <w:rPr>
                <w:bCs/>
                <w:color w:val="767171"/>
                <w:lang w:val="en-US"/>
              </w:rPr>
            </w:pPr>
            <w:r w:rsidRPr="00764F8F">
              <w:rPr>
                <w:bCs/>
                <w:color w:val="767171"/>
                <w:lang w:val="en-US"/>
              </w:rPr>
              <w:t>3</w:t>
            </w:r>
          </w:p>
        </w:tc>
        <w:tc>
          <w:tcPr>
            <w:tcW w:w="5520" w:type="dxa"/>
            <w:tcBorders>
              <w:top w:val="nil"/>
              <w:left w:val="nil"/>
              <w:bottom w:val="single" w:sz="4" w:space="0" w:color="auto"/>
              <w:right w:val="single" w:sz="4" w:space="0" w:color="auto"/>
            </w:tcBorders>
            <w:shd w:val="clear" w:color="auto" w:fill="auto"/>
            <w:hideMark/>
          </w:tcPr>
          <w:p w14:paraId="72EF76A9" w14:textId="77777777" w:rsidR="00764F8F" w:rsidRPr="00764F8F" w:rsidRDefault="00764F8F" w:rsidP="00764F8F">
            <w:pPr>
              <w:rPr>
                <w:bCs/>
                <w:color w:val="767171"/>
              </w:rPr>
            </w:pPr>
            <w:r w:rsidRPr="00764F8F">
              <w:rPr>
                <w:bCs/>
                <w:color w:val="767171"/>
              </w:rPr>
              <w:t>Proyecto de Readecuación de Infraestructura, Adquisición de Equipos y Capital de Trabajo de la  Cooperativa de Ahorros, Créditos y Servicios Múltiples Choco Caribe (COOP-CHOCA)</w:t>
            </w:r>
          </w:p>
        </w:tc>
        <w:tc>
          <w:tcPr>
            <w:tcW w:w="1853" w:type="dxa"/>
            <w:tcBorders>
              <w:top w:val="nil"/>
              <w:left w:val="nil"/>
              <w:bottom w:val="single" w:sz="4" w:space="0" w:color="auto"/>
              <w:right w:val="single" w:sz="4" w:space="0" w:color="auto"/>
            </w:tcBorders>
            <w:shd w:val="clear" w:color="000000" w:fill="FFFFFF"/>
            <w:noWrap/>
            <w:vAlign w:val="center"/>
            <w:hideMark/>
          </w:tcPr>
          <w:p w14:paraId="67A825E8" w14:textId="77777777" w:rsidR="00764F8F" w:rsidRPr="00764F8F" w:rsidRDefault="00764F8F" w:rsidP="00764F8F">
            <w:pPr>
              <w:rPr>
                <w:bCs/>
                <w:color w:val="767171"/>
                <w:lang w:val="en-US"/>
              </w:rPr>
            </w:pPr>
            <w:r w:rsidRPr="00764F8F">
              <w:rPr>
                <w:bCs/>
                <w:color w:val="767171"/>
                <w:lang w:val="en-US"/>
              </w:rPr>
              <w:t>23</w:t>
            </w:r>
          </w:p>
        </w:tc>
        <w:tc>
          <w:tcPr>
            <w:tcW w:w="2812" w:type="dxa"/>
            <w:tcBorders>
              <w:top w:val="nil"/>
              <w:left w:val="nil"/>
              <w:bottom w:val="single" w:sz="4" w:space="0" w:color="auto"/>
              <w:right w:val="single" w:sz="4" w:space="0" w:color="auto"/>
            </w:tcBorders>
            <w:shd w:val="clear" w:color="000000" w:fill="FFFFFF"/>
            <w:noWrap/>
            <w:vAlign w:val="center"/>
            <w:hideMark/>
          </w:tcPr>
          <w:p w14:paraId="38C32081" w14:textId="77777777" w:rsidR="00764F8F" w:rsidRPr="00764F8F" w:rsidRDefault="00764F8F" w:rsidP="00764F8F">
            <w:pPr>
              <w:rPr>
                <w:bCs/>
                <w:color w:val="767171"/>
                <w:lang w:val="en-US"/>
              </w:rPr>
            </w:pPr>
            <w:r w:rsidRPr="00764F8F">
              <w:rPr>
                <w:bCs/>
                <w:color w:val="767171"/>
                <w:lang w:val="en-US"/>
              </w:rPr>
              <w:t>8,673,899.82</w:t>
            </w:r>
          </w:p>
        </w:tc>
      </w:tr>
      <w:tr w:rsidR="00764F8F" w:rsidRPr="00764F8F" w14:paraId="4D11D61B" w14:textId="77777777" w:rsidTr="007867EC">
        <w:trPr>
          <w:trHeight w:val="553"/>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C1645D9" w14:textId="77777777" w:rsidR="00764F8F" w:rsidRPr="00764F8F" w:rsidRDefault="00764F8F" w:rsidP="00764F8F">
            <w:pPr>
              <w:rPr>
                <w:bCs/>
                <w:color w:val="767171"/>
                <w:lang w:val="en-US"/>
              </w:rPr>
            </w:pPr>
            <w:r w:rsidRPr="00764F8F">
              <w:rPr>
                <w:bCs/>
                <w:color w:val="767171"/>
                <w:lang w:val="en-US"/>
              </w:rPr>
              <w:t>4</w:t>
            </w:r>
          </w:p>
        </w:tc>
        <w:tc>
          <w:tcPr>
            <w:tcW w:w="5520" w:type="dxa"/>
            <w:tcBorders>
              <w:top w:val="nil"/>
              <w:left w:val="nil"/>
              <w:bottom w:val="single" w:sz="4" w:space="0" w:color="auto"/>
              <w:right w:val="single" w:sz="4" w:space="0" w:color="auto"/>
            </w:tcBorders>
            <w:shd w:val="clear" w:color="auto" w:fill="auto"/>
            <w:vAlign w:val="center"/>
            <w:hideMark/>
          </w:tcPr>
          <w:p w14:paraId="3D826E3F" w14:textId="77777777" w:rsidR="00764F8F" w:rsidRPr="00764F8F" w:rsidRDefault="00764F8F" w:rsidP="00764F8F">
            <w:pPr>
              <w:rPr>
                <w:bCs/>
                <w:color w:val="767171"/>
              </w:rPr>
            </w:pPr>
            <w:r w:rsidRPr="00764F8F">
              <w:rPr>
                <w:bCs/>
                <w:color w:val="767171"/>
              </w:rPr>
              <w:t xml:space="preserve">Plan Nacional para el Relanzamiento del Sector Coco de la República Dominicana </w:t>
            </w:r>
          </w:p>
        </w:tc>
        <w:tc>
          <w:tcPr>
            <w:tcW w:w="1853" w:type="dxa"/>
            <w:tcBorders>
              <w:top w:val="nil"/>
              <w:left w:val="nil"/>
              <w:bottom w:val="single" w:sz="4" w:space="0" w:color="auto"/>
              <w:right w:val="single" w:sz="4" w:space="0" w:color="auto"/>
            </w:tcBorders>
            <w:shd w:val="clear" w:color="000000" w:fill="FFFFFF"/>
            <w:noWrap/>
            <w:vAlign w:val="center"/>
            <w:hideMark/>
          </w:tcPr>
          <w:p w14:paraId="4FCC4D9D" w14:textId="77777777" w:rsidR="00764F8F" w:rsidRPr="00764F8F" w:rsidRDefault="00764F8F" w:rsidP="00764F8F">
            <w:pPr>
              <w:rPr>
                <w:bCs/>
                <w:color w:val="767171"/>
                <w:lang w:val="en-US"/>
              </w:rPr>
            </w:pPr>
            <w:r w:rsidRPr="00764F8F">
              <w:rPr>
                <w:bCs/>
                <w:color w:val="767171"/>
                <w:lang w:val="en-US"/>
              </w:rPr>
              <w:t>540</w:t>
            </w:r>
          </w:p>
        </w:tc>
        <w:tc>
          <w:tcPr>
            <w:tcW w:w="2812" w:type="dxa"/>
            <w:tcBorders>
              <w:top w:val="nil"/>
              <w:left w:val="nil"/>
              <w:bottom w:val="single" w:sz="4" w:space="0" w:color="auto"/>
              <w:right w:val="single" w:sz="4" w:space="0" w:color="auto"/>
            </w:tcBorders>
            <w:shd w:val="clear" w:color="000000" w:fill="FFFFFF"/>
            <w:noWrap/>
            <w:vAlign w:val="center"/>
            <w:hideMark/>
          </w:tcPr>
          <w:p w14:paraId="6BCA5AFF" w14:textId="77777777" w:rsidR="00764F8F" w:rsidRPr="00764F8F" w:rsidRDefault="00764F8F" w:rsidP="00764F8F">
            <w:pPr>
              <w:rPr>
                <w:bCs/>
                <w:color w:val="767171"/>
                <w:lang w:val="en-US"/>
              </w:rPr>
            </w:pPr>
            <w:r w:rsidRPr="00764F8F">
              <w:rPr>
                <w:bCs/>
                <w:color w:val="767171"/>
                <w:lang w:val="en-US"/>
              </w:rPr>
              <w:t>883,250,000.00</w:t>
            </w:r>
          </w:p>
        </w:tc>
      </w:tr>
      <w:tr w:rsidR="00764F8F" w:rsidRPr="00764F8F" w14:paraId="09D3E8CF" w14:textId="77777777" w:rsidTr="007867EC">
        <w:trPr>
          <w:trHeight w:val="547"/>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04FB22F" w14:textId="77777777" w:rsidR="00764F8F" w:rsidRPr="00764F8F" w:rsidRDefault="00764F8F" w:rsidP="00764F8F">
            <w:pPr>
              <w:rPr>
                <w:bCs/>
                <w:color w:val="767171"/>
                <w:lang w:val="en-US"/>
              </w:rPr>
            </w:pPr>
            <w:r w:rsidRPr="00764F8F">
              <w:rPr>
                <w:bCs/>
                <w:color w:val="767171"/>
                <w:lang w:val="en-US"/>
              </w:rPr>
              <w:t>5</w:t>
            </w:r>
          </w:p>
        </w:tc>
        <w:tc>
          <w:tcPr>
            <w:tcW w:w="5520" w:type="dxa"/>
            <w:tcBorders>
              <w:top w:val="nil"/>
              <w:left w:val="nil"/>
              <w:bottom w:val="single" w:sz="4" w:space="0" w:color="auto"/>
              <w:right w:val="single" w:sz="4" w:space="0" w:color="auto"/>
            </w:tcBorders>
            <w:shd w:val="clear" w:color="auto" w:fill="auto"/>
            <w:vAlign w:val="center"/>
            <w:hideMark/>
          </w:tcPr>
          <w:p w14:paraId="4C738FE3" w14:textId="77777777" w:rsidR="00764F8F" w:rsidRPr="00764F8F" w:rsidRDefault="00764F8F" w:rsidP="00764F8F">
            <w:pPr>
              <w:rPr>
                <w:bCs/>
                <w:color w:val="767171"/>
              </w:rPr>
            </w:pPr>
            <w:r w:rsidRPr="00764F8F">
              <w:rPr>
                <w:bCs/>
                <w:color w:val="767171"/>
              </w:rPr>
              <w:t>Plan Nacional de Relanzamiento del Procesamiento e Incentivo al Consumo de Chocolate Dominicano</w:t>
            </w:r>
          </w:p>
        </w:tc>
        <w:tc>
          <w:tcPr>
            <w:tcW w:w="1853" w:type="dxa"/>
            <w:tcBorders>
              <w:top w:val="nil"/>
              <w:left w:val="nil"/>
              <w:bottom w:val="single" w:sz="4" w:space="0" w:color="auto"/>
              <w:right w:val="single" w:sz="4" w:space="0" w:color="auto"/>
            </w:tcBorders>
            <w:shd w:val="clear" w:color="000000" w:fill="FFFFFF"/>
            <w:noWrap/>
            <w:vAlign w:val="center"/>
            <w:hideMark/>
          </w:tcPr>
          <w:p w14:paraId="0863D701" w14:textId="77777777" w:rsidR="00764F8F" w:rsidRPr="00764F8F" w:rsidRDefault="00764F8F" w:rsidP="00764F8F">
            <w:pPr>
              <w:rPr>
                <w:bCs/>
                <w:color w:val="767171"/>
                <w:lang w:val="en-US"/>
              </w:rPr>
            </w:pPr>
            <w:r w:rsidRPr="00764F8F">
              <w:rPr>
                <w:bCs/>
                <w:color w:val="767171"/>
                <w:lang w:val="en-US"/>
              </w:rPr>
              <w:t>1,160</w:t>
            </w:r>
          </w:p>
        </w:tc>
        <w:tc>
          <w:tcPr>
            <w:tcW w:w="2812" w:type="dxa"/>
            <w:tcBorders>
              <w:top w:val="nil"/>
              <w:left w:val="nil"/>
              <w:bottom w:val="single" w:sz="4" w:space="0" w:color="auto"/>
              <w:right w:val="single" w:sz="4" w:space="0" w:color="auto"/>
            </w:tcBorders>
            <w:shd w:val="clear" w:color="000000" w:fill="FFFFFF"/>
            <w:noWrap/>
            <w:vAlign w:val="center"/>
            <w:hideMark/>
          </w:tcPr>
          <w:p w14:paraId="793BE52D" w14:textId="77777777" w:rsidR="00764F8F" w:rsidRPr="00764F8F" w:rsidRDefault="00764F8F" w:rsidP="00764F8F">
            <w:pPr>
              <w:rPr>
                <w:bCs/>
                <w:color w:val="767171"/>
                <w:lang w:val="en-US"/>
              </w:rPr>
            </w:pPr>
            <w:r w:rsidRPr="00764F8F">
              <w:rPr>
                <w:bCs/>
                <w:color w:val="767171"/>
                <w:lang w:val="en-US"/>
              </w:rPr>
              <w:t>60,000,000.00</w:t>
            </w:r>
          </w:p>
        </w:tc>
      </w:tr>
      <w:tr w:rsidR="00764F8F" w:rsidRPr="00764F8F" w14:paraId="4BFF987B" w14:textId="77777777" w:rsidTr="007867EC">
        <w:trPr>
          <w:trHeight w:val="569"/>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197119C" w14:textId="77777777" w:rsidR="00764F8F" w:rsidRPr="00764F8F" w:rsidRDefault="00764F8F" w:rsidP="00764F8F">
            <w:pPr>
              <w:rPr>
                <w:bCs/>
                <w:color w:val="767171"/>
                <w:lang w:val="en-US"/>
              </w:rPr>
            </w:pPr>
            <w:r w:rsidRPr="00764F8F">
              <w:rPr>
                <w:bCs/>
                <w:color w:val="767171"/>
                <w:lang w:val="en-US"/>
              </w:rPr>
              <w:t>6</w:t>
            </w:r>
          </w:p>
        </w:tc>
        <w:tc>
          <w:tcPr>
            <w:tcW w:w="5520" w:type="dxa"/>
            <w:tcBorders>
              <w:top w:val="nil"/>
              <w:left w:val="nil"/>
              <w:bottom w:val="single" w:sz="4" w:space="0" w:color="auto"/>
              <w:right w:val="single" w:sz="4" w:space="0" w:color="auto"/>
            </w:tcBorders>
            <w:shd w:val="clear" w:color="auto" w:fill="auto"/>
            <w:vAlign w:val="center"/>
            <w:hideMark/>
          </w:tcPr>
          <w:p w14:paraId="3B8B614B" w14:textId="77777777" w:rsidR="00764F8F" w:rsidRPr="00764F8F" w:rsidRDefault="00764F8F" w:rsidP="00764F8F">
            <w:pPr>
              <w:rPr>
                <w:bCs/>
                <w:color w:val="767171"/>
              </w:rPr>
            </w:pPr>
            <w:r w:rsidRPr="00764F8F">
              <w:rPr>
                <w:bCs/>
                <w:color w:val="767171"/>
              </w:rPr>
              <w:t>Proyecto Planta Deshidratadora de Mango en el Municipio Bani, Provincia Peravia.</w:t>
            </w:r>
          </w:p>
        </w:tc>
        <w:tc>
          <w:tcPr>
            <w:tcW w:w="1853" w:type="dxa"/>
            <w:tcBorders>
              <w:top w:val="nil"/>
              <w:left w:val="nil"/>
              <w:bottom w:val="single" w:sz="4" w:space="0" w:color="auto"/>
              <w:right w:val="single" w:sz="4" w:space="0" w:color="auto"/>
            </w:tcBorders>
            <w:shd w:val="clear" w:color="000000" w:fill="FFFFFF"/>
            <w:noWrap/>
            <w:vAlign w:val="center"/>
            <w:hideMark/>
          </w:tcPr>
          <w:p w14:paraId="6D2048FE" w14:textId="77777777" w:rsidR="00764F8F" w:rsidRPr="00764F8F" w:rsidRDefault="00764F8F" w:rsidP="00764F8F">
            <w:pPr>
              <w:rPr>
                <w:bCs/>
                <w:color w:val="767171"/>
                <w:lang w:val="en-US"/>
              </w:rPr>
            </w:pPr>
            <w:r w:rsidRPr="00764F8F">
              <w:rPr>
                <w:bCs/>
                <w:color w:val="767171"/>
                <w:lang w:val="en-US"/>
              </w:rPr>
              <w:t>162</w:t>
            </w:r>
          </w:p>
        </w:tc>
        <w:tc>
          <w:tcPr>
            <w:tcW w:w="2812" w:type="dxa"/>
            <w:tcBorders>
              <w:top w:val="nil"/>
              <w:left w:val="nil"/>
              <w:bottom w:val="single" w:sz="4" w:space="0" w:color="auto"/>
              <w:right w:val="single" w:sz="4" w:space="0" w:color="auto"/>
            </w:tcBorders>
            <w:shd w:val="clear" w:color="000000" w:fill="FFFFFF"/>
            <w:noWrap/>
            <w:vAlign w:val="center"/>
            <w:hideMark/>
          </w:tcPr>
          <w:p w14:paraId="0A9D34CF" w14:textId="77777777" w:rsidR="00764F8F" w:rsidRPr="00764F8F" w:rsidRDefault="00764F8F" w:rsidP="00764F8F">
            <w:pPr>
              <w:rPr>
                <w:bCs/>
                <w:color w:val="767171"/>
                <w:lang w:val="en-US"/>
              </w:rPr>
            </w:pPr>
            <w:r w:rsidRPr="00764F8F">
              <w:rPr>
                <w:bCs/>
                <w:color w:val="767171"/>
                <w:lang w:val="en-US"/>
              </w:rPr>
              <w:t>8,194,038.96</w:t>
            </w:r>
          </w:p>
        </w:tc>
      </w:tr>
      <w:tr w:rsidR="00764F8F" w:rsidRPr="00764F8F" w14:paraId="04466A68" w14:textId="77777777" w:rsidTr="007867EC">
        <w:trPr>
          <w:trHeight w:val="549"/>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78971C3" w14:textId="77777777" w:rsidR="00764F8F" w:rsidRPr="00764F8F" w:rsidRDefault="00764F8F" w:rsidP="00764F8F">
            <w:pPr>
              <w:rPr>
                <w:bCs/>
                <w:color w:val="767171"/>
                <w:lang w:val="en-US"/>
              </w:rPr>
            </w:pPr>
            <w:r w:rsidRPr="00764F8F">
              <w:rPr>
                <w:bCs/>
                <w:color w:val="767171"/>
                <w:lang w:val="en-US"/>
              </w:rPr>
              <w:t>7</w:t>
            </w:r>
          </w:p>
        </w:tc>
        <w:tc>
          <w:tcPr>
            <w:tcW w:w="5520" w:type="dxa"/>
            <w:tcBorders>
              <w:top w:val="nil"/>
              <w:left w:val="nil"/>
              <w:bottom w:val="single" w:sz="4" w:space="0" w:color="auto"/>
              <w:right w:val="single" w:sz="4" w:space="0" w:color="auto"/>
            </w:tcBorders>
            <w:shd w:val="clear" w:color="auto" w:fill="auto"/>
            <w:vAlign w:val="center"/>
            <w:hideMark/>
          </w:tcPr>
          <w:p w14:paraId="5EDE1FD4" w14:textId="77777777" w:rsidR="00764F8F" w:rsidRPr="00764F8F" w:rsidRDefault="00764F8F" w:rsidP="00764F8F">
            <w:pPr>
              <w:rPr>
                <w:bCs/>
                <w:color w:val="767171"/>
              </w:rPr>
            </w:pPr>
            <w:r w:rsidRPr="00764F8F">
              <w:rPr>
                <w:bCs/>
                <w:color w:val="767171"/>
              </w:rPr>
              <w:t xml:space="preserve">Plan de Apoyo al Relanzamiento del Mango en la Republica Dominicana </w:t>
            </w:r>
          </w:p>
        </w:tc>
        <w:tc>
          <w:tcPr>
            <w:tcW w:w="1853" w:type="dxa"/>
            <w:tcBorders>
              <w:top w:val="nil"/>
              <w:left w:val="nil"/>
              <w:bottom w:val="single" w:sz="4" w:space="0" w:color="auto"/>
              <w:right w:val="single" w:sz="4" w:space="0" w:color="auto"/>
            </w:tcBorders>
            <w:shd w:val="clear" w:color="000000" w:fill="FFFFFF"/>
            <w:noWrap/>
            <w:vAlign w:val="center"/>
            <w:hideMark/>
          </w:tcPr>
          <w:p w14:paraId="0A77E7A1" w14:textId="77777777" w:rsidR="00764F8F" w:rsidRPr="00764F8F" w:rsidRDefault="00764F8F" w:rsidP="00764F8F">
            <w:pPr>
              <w:rPr>
                <w:bCs/>
                <w:color w:val="767171"/>
                <w:lang w:val="en-US"/>
              </w:rPr>
            </w:pPr>
            <w:r w:rsidRPr="00764F8F">
              <w:rPr>
                <w:bCs/>
                <w:color w:val="767171"/>
                <w:lang w:val="en-US"/>
              </w:rPr>
              <w:t>1,700</w:t>
            </w:r>
          </w:p>
        </w:tc>
        <w:tc>
          <w:tcPr>
            <w:tcW w:w="2812" w:type="dxa"/>
            <w:tcBorders>
              <w:top w:val="nil"/>
              <w:left w:val="nil"/>
              <w:bottom w:val="single" w:sz="4" w:space="0" w:color="auto"/>
              <w:right w:val="single" w:sz="4" w:space="0" w:color="auto"/>
            </w:tcBorders>
            <w:shd w:val="clear" w:color="000000" w:fill="FFFFFF"/>
            <w:noWrap/>
            <w:vAlign w:val="center"/>
            <w:hideMark/>
          </w:tcPr>
          <w:p w14:paraId="34FDB646" w14:textId="77777777" w:rsidR="00764F8F" w:rsidRPr="00764F8F" w:rsidRDefault="00764F8F" w:rsidP="00764F8F">
            <w:pPr>
              <w:rPr>
                <w:bCs/>
                <w:color w:val="767171"/>
                <w:lang w:val="en-US"/>
              </w:rPr>
            </w:pPr>
            <w:r w:rsidRPr="00764F8F">
              <w:rPr>
                <w:bCs/>
                <w:color w:val="767171"/>
                <w:lang w:val="en-US"/>
              </w:rPr>
              <w:t>10,000,000.00</w:t>
            </w:r>
          </w:p>
        </w:tc>
      </w:tr>
      <w:tr w:rsidR="00764F8F" w:rsidRPr="00764F8F" w14:paraId="48AF4C99" w14:textId="77777777" w:rsidTr="007867EC">
        <w:trPr>
          <w:trHeight w:val="41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C6CDC7E" w14:textId="77777777" w:rsidR="00764F8F" w:rsidRPr="00764F8F" w:rsidRDefault="00764F8F" w:rsidP="00764F8F">
            <w:pPr>
              <w:rPr>
                <w:bCs/>
                <w:color w:val="767171"/>
                <w:lang w:val="en-US"/>
              </w:rPr>
            </w:pPr>
            <w:r w:rsidRPr="00764F8F">
              <w:rPr>
                <w:bCs/>
                <w:color w:val="767171"/>
                <w:lang w:val="en-US"/>
              </w:rPr>
              <w:t>8</w:t>
            </w:r>
          </w:p>
        </w:tc>
        <w:tc>
          <w:tcPr>
            <w:tcW w:w="5520" w:type="dxa"/>
            <w:tcBorders>
              <w:top w:val="nil"/>
              <w:left w:val="nil"/>
              <w:bottom w:val="single" w:sz="4" w:space="0" w:color="auto"/>
              <w:right w:val="single" w:sz="4" w:space="0" w:color="auto"/>
            </w:tcBorders>
            <w:shd w:val="clear" w:color="auto" w:fill="auto"/>
            <w:vAlign w:val="center"/>
            <w:hideMark/>
          </w:tcPr>
          <w:p w14:paraId="175396E8" w14:textId="77777777" w:rsidR="00764F8F" w:rsidRPr="00764F8F" w:rsidRDefault="00764F8F" w:rsidP="00764F8F">
            <w:pPr>
              <w:rPr>
                <w:bCs/>
                <w:color w:val="767171"/>
              </w:rPr>
            </w:pPr>
            <w:r w:rsidRPr="00764F8F">
              <w:rPr>
                <w:bCs/>
                <w:color w:val="767171"/>
              </w:rPr>
              <w:t>Proyecto Procesadora Cárnica del Este</w:t>
            </w:r>
          </w:p>
        </w:tc>
        <w:tc>
          <w:tcPr>
            <w:tcW w:w="1853" w:type="dxa"/>
            <w:tcBorders>
              <w:top w:val="nil"/>
              <w:left w:val="nil"/>
              <w:bottom w:val="single" w:sz="4" w:space="0" w:color="auto"/>
              <w:right w:val="single" w:sz="4" w:space="0" w:color="auto"/>
            </w:tcBorders>
            <w:shd w:val="clear" w:color="000000" w:fill="FFFFFF"/>
            <w:noWrap/>
            <w:vAlign w:val="center"/>
            <w:hideMark/>
          </w:tcPr>
          <w:p w14:paraId="7CD1008B" w14:textId="77777777" w:rsidR="00764F8F" w:rsidRPr="00764F8F" w:rsidRDefault="00764F8F" w:rsidP="00764F8F">
            <w:pPr>
              <w:rPr>
                <w:bCs/>
                <w:color w:val="767171"/>
                <w:lang w:val="en-US"/>
              </w:rPr>
            </w:pPr>
            <w:r w:rsidRPr="00764F8F">
              <w:rPr>
                <w:bCs/>
                <w:color w:val="767171"/>
                <w:lang w:val="en-US"/>
              </w:rPr>
              <w:t>1,000</w:t>
            </w:r>
          </w:p>
        </w:tc>
        <w:tc>
          <w:tcPr>
            <w:tcW w:w="2812" w:type="dxa"/>
            <w:tcBorders>
              <w:top w:val="nil"/>
              <w:left w:val="nil"/>
              <w:bottom w:val="single" w:sz="4" w:space="0" w:color="auto"/>
              <w:right w:val="single" w:sz="4" w:space="0" w:color="auto"/>
            </w:tcBorders>
            <w:shd w:val="clear" w:color="000000" w:fill="FFFFFF"/>
            <w:noWrap/>
            <w:vAlign w:val="center"/>
            <w:hideMark/>
          </w:tcPr>
          <w:p w14:paraId="790ED286" w14:textId="77777777" w:rsidR="00764F8F" w:rsidRPr="00764F8F" w:rsidRDefault="00764F8F" w:rsidP="00764F8F">
            <w:pPr>
              <w:rPr>
                <w:bCs/>
                <w:color w:val="767171"/>
                <w:lang w:val="en-US"/>
              </w:rPr>
            </w:pPr>
            <w:r w:rsidRPr="00764F8F">
              <w:rPr>
                <w:bCs/>
                <w:color w:val="767171"/>
                <w:lang w:val="en-US"/>
              </w:rPr>
              <w:t>250,000,000.00</w:t>
            </w:r>
          </w:p>
        </w:tc>
      </w:tr>
      <w:tr w:rsidR="00764F8F" w:rsidRPr="00764F8F" w14:paraId="562CB64C" w14:textId="77777777" w:rsidTr="007867EC">
        <w:trPr>
          <w:trHeight w:val="521"/>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81A7568" w14:textId="77777777" w:rsidR="00764F8F" w:rsidRPr="00764F8F" w:rsidRDefault="00764F8F" w:rsidP="00764F8F">
            <w:pPr>
              <w:rPr>
                <w:bCs/>
                <w:color w:val="767171"/>
                <w:lang w:val="en-US"/>
              </w:rPr>
            </w:pPr>
            <w:r w:rsidRPr="00764F8F">
              <w:rPr>
                <w:bCs/>
                <w:color w:val="767171"/>
                <w:lang w:val="en-US"/>
              </w:rPr>
              <w:t>9</w:t>
            </w:r>
          </w:p>
        </w:tc>
        <w:tc>
          <w:tcPr>
            <w:tcW w:w="5520" w:type="dxa"/>
            <w:tcBorders>
              <w:top w:val="nil"/>
              <w:left w:val="nil"/>
              <w:bottom w:val="single" w:sz="4" w:space="0" w:color="auto"/>
              <w:right w:val="single" w:sz="4" w:space="0" w:color="auto"/>
            </w:tcBorders>
            <w:shd w:val="clear" w:color="auto" w:fill="auto"/>
            <w:vAlign w:val="center"/>
            <w:hideMark/>
          </w:tcPr>
          <w:p w14:paraId="7A16D8DD" w14:textId="77777777" w:rsidR="00764F8F" w:rsidRPr="00764F8F" w:rsidRDefault="00764F8F" w:rsidP="00764F8F">
            <w:pPr>
              <w:rPr>
                <w:bCs/>
                <w:color w:val="767171"/>
              </w:rPr>
            </w:pPr>
            <w:r w:rsidRPr="00764F8F">
              <w:rPr>
                <w:bCs/>
                <w:color w:val="767171"/>
              </w:rPr>
              <w:t>Programa de Apoyo Financiero para Microempresas de las Madres  Jefas de Hogar</w:t>
            </w:r>
          </w:p>
        </w:tc>
        <w:tc>
          <w:tcPr>
            <w:tcW w:w="1853" w:type="dxa"/>
            <w:tcBorders>
              <w:top w:val="nil"/>
              <w:left w:val="nil"/>
              <w:bottom w:val="single" w:sz="4" w:space="0" w:color="auto"/>
              <w:right w:val="single" w:sz="4" w:space="0" w:color="auto"/>
            </w:tcBorders>
            <w:shd w:val="clear" w:color="000000" w:fill="FFFFFF"/>
            <w:noWrap/>
            <w:vAlign w:val="center"/>
            <w:hideMark/>
          </w:tcPr>
          <w:p w14:paraId="598A9E6E" w14:textId="77777777" w:rsidR="00764F8F" w:rsidRPr="00764F8F" w:rsidRDefault="00764F8F" w:rsidP="00764F8F">
            <w:pPr>
              <w:rPr>
                <w:bCs/>
                <w:color w:val="767171"/>
                <w:lang w:val="en-US"/>
              </w:rPr>
            </w:pPr>
            <w:r w:rsidRPr="00764F8F">
              <w:rPr>
                <w:bCs/>
                <w:color w:val="767171"/>
                <w:lang w:val="en-US"/>
              </w:rPr>
              <w:t>2,000</w:t>
            </w:r>
          </w:p>
        </w:tc>
        <w:tc>
          <w:tcPr>
            <w:tcW w:w="2812" w:type="dxa"/>
            <w:tcBorders>
              <w:top w:val="nil"/>
              <w:left w:val="nil"/>
              <w:bottom w:val="single" w:sz="4" w:space="0" w:color="auto"/>
              <w:right w:val="single" w:sz="4" w:space="0" w:color="auto"/>
            </w:tcBorders>
            <w:shd w:val="clear" w:color="000000" w:fill="FFFFFF"/>
            <w:noWrap/>
            <w:vAlign w:val="center"/>
            <w:hideMark/>
          </w:tcPr>
          <w:p w14:paraId="35ECBD73" w14:textId="77777777" w:rsidR="00764F8F" w:rsidRPr="00764F8F" w:rsidRDefault="00764F8F" w:rsidP="00764F8F">
            <w:pPr>
              <w:rPr>
                <w:bCs/>
                <w:color w:val="767171"/>
                <w:lang w:val="en-US"/>
              </w:rPr>
            </w:pPr>
            <w:r w:rsidRPr="00764F8F">
              <w:rPr>
                <w:bCs/>
                <w:color w:val="767171"/>
                <w:lang w:val="en-US"/>
              </w:rPr>
              <w:t>500,000,000.00</w:t>
            </w:r>
          </w:p>
        </w:tc>
      </w:tr>
      <w:tr w:rsidR="00764F8F" w:rsidRPr="00764F8F" w14:paraId="0328B489" w14:textId="77777777" w:rsidTr="007867EC">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C5A736E" w14:textId="77777777" w:rsidR="00764F8F" w:rsidRPr="00764F8F" w:rsidRDefault="00764F8F" w:rsidP="00764F8F">
            <w:pPr>
              <w:rPr>
                <w:bCs/>
                <w:color w:val="767171"/>
                <w:lang w:val="en-US"/>
              </w:rPr>
            </w:pPr>
            <w:r w:rsidRPr="00764F8F">
              <w:rPr>
                <w:bCs/>
                <w:color w:val="767171"/>
                <w:lang w:val="en-US"/>
              </w:rPr>
              <w:t>10</w:t>
            </w:r>
          </w:p>
        </w:tc>
        <w:tc>
          <w:tcPr>
            <w:tcW w:w="5520" w:type="dxa"/>
            <w:tcBorders>
              <w:top w:val="single" w:sz="4" w:space="0" w:color="auto"/>
              <w:left w:val="nil"/>
              <w:bottom w:val="single" w:sz="4" w:space="0" w:color="auto"/>
              <w:right w:val="single" w:sz="4" w:space="0" w:color="auto"/>
            </w:tcBorders>
            <w:shd w:val="clear" w:color="auto" w:fill="auto"/>
            <w:vAlign w:val="center"/>
          </w:tcPr>
          <w:p w14:paraId="050AF312" w14:textId="77777777" w:rsidR="00764F8F" w:rsidRPr="00764F8F" w:rsidRDefault="00764F8F" w:rsidP="00764F8F">
            <w:pPr>
              <w:rPr>
                <w:bCs/>
                <w:color w:val="767171"/>
              </w:rPr>
            </w:pPr>
            <w:r w:rsidRPr="00764F8F">
              <w:rPr>
                <w:bCs/>
                <w:color w:val="767171"/>
              </w:rPr>
              <w:t>Plan Nacional para el Relanzamiento del</w:t>
            </w:r>
          </w:p>
          <w:p w14:paraId="101B9E2F" w14:textId="77777777" w:rsidR="00764F8F" w:rsidRPr="00764F8F" w:rsidRDefault="00764F8F" w:rsidP="00764F8F">
            <w:pPr>
              <w:rPr>
                <w:bCs/>
                <w:color w:val="767171"/>
              </w:rPr>
            </w:pPr>
            <w:r w:rsidRPr="00764F8F">
              <w:rPr>
                <w:bCs/>
                <w:color w:val="767171"/>
              </w:rPr>
              <w:t>Sector Acuícola de la República Dominicana</w:t>
            </w:r>
          </w:p>
        </w:tc>
        <w:tc>
          <w:tcPr>
            <w:tcW w:w="1853" w:type="dxa"/>
            <w:tcBorders>
              <w:top w:val="single" w:sz="4" w:space="0" w:color="auto"/>
              <w:left w:val="nil"/>
              <w:bottom w:val="single" w:sz="4" w:space="0" w:color="auto"/>
              <w:right w:val="single" w:sz="4" w:space="0" w:color="auto"/>
            </w:tcBorders>
            <w:shd w:val="clear" w:color="000000" w:fill="FFFFFF"/>
            <w:noWrap/>
            <w:vAlign w:val="center"/>
          </w:tcPr>
          <w:p w14:paraId="0E901DBC" w14:textId="77777777" w:rsidR="00764F8F" w:rsidRPr="00764F8F" w:rsidRDefault="00764F8F" w:rsidP="00764F8F">
            <w:pPr>
              <w:rPr>
                <w:bCs/>
                <w:color w:val="767171"/>
              </w:rPr>
            </w:pPr>
            <w:r w:rsidRPr="00764F8F">
              <w:rPr>
                <w:bCs/>
                <w:color w:val="767171"/>
              </w:rPr>
              <w:t>350</w:t>
            </w:r>
          </w:p>
        </w:tc>
        <w:tc>
          <w:tcPr>
            <w:tcW w:w="2812" w:type="dxa"/>
            <w:tcBorders>
              <w:top w:val="single" w:sz="4" w:space="0" w:color="auto"/>
              <w:left w:val="nil"/>
              <w:bottom w:val="single" w:sz="4" w:space="0" w:color="auto"/>
              <w:right w:val="single" w:sz="4" w:space="0" w:color="auto"/>
            </w:tcBorders>
            <w:shd w:val="clear" w:color="000000" w:fill="FFFFFF"/>
            <w:noWrap/>
            <w:vAlign w:val="center"/>
          </w:tcPr>
          <w:p w14:paraId="49D172AA" w14:textId="77777777" w:rsidR="00764F8F" w:rsidRPr="00764F8F" w:rsidRDefault="00764F8F" w:rsidP="00764F8F">
            <w:pPr>
              <w:rPr>
                <w:bCs/>
                <w:color w:val="767171"/>
              </w:rPr>
            </w:pPr>
            <w:r w:rsidRPr="00764F8F">
              <w:rPr>
                <w:bCs/>
                <w:color w:val="767171"/>
              </w:rPr>
              <w:t>210,000,000.00</w:t>
            </w:r>
          </w:p>
        </w:tc>
      </w:tr>
      <w:tr w:rsidR="00764F8F" w:rsidRPr="00764F8F" w14:paraId="72693467" w14:textId="77777777" w:rsidTr="007867EC">
        <w:trPr>
          <w:trHeight w:val="636"/>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BA297E7" w14:textId="77777777" w:rsidR="00764F8F" w:rsidRPr="00764F8F" w:rsidRDefault="00764F8F" w:rsidP="00764F8F">
            <w:pPr>
              <w:rPr>
                <w:bCs/>
                <w:color w:val="767171"/>
                <w:lang w:val="en-US"/>
              </w:rPr>
            </w:pPr>
            <w:r w:rsidRPr="00764F8F">
              <w:rPr>
                <w:bCs/>
                <w:color w:val="767171"/>
                <w:lang w:val="en-US"/>
              </w:rPr>
              <w:t>11</w:t>
            </w:r>
          </w:p>
        </w:tc>
        <w:tc>
          <w:tcPr>
            <w:tcW w:w="5520" w:type="dxa"/>
            <w:tcBorders>
              <w:top w:val="nil"/>
              <w:left w:val="nil"/>
              <w:bottom w:val="single" w:sz="4" w:space="0" w:color="auto"/>
              <w:right w:val="single" w:sz="4" w:space="0" w:color="auto"/>
            </w:tcBorders>
            <w:shd w:val="clear" w:color="auto" w:fill="auto"/>
            <w:vAlign w:val="center"/>
            <w:hideMark/>
          </w:tcPr>
          <w:p w14:paraId="37AA523C" w14:textId="77777777" w:rsidR="00764F8F" w:rsidRPr="00764F8F" w:rsidRDefault="00764F8F" w:rsidP="00764F8F">
            <w:pPr>
              <w:rPr>
                <w:bCs/>
                <w:color w:val="767171"/>
              </w:rPr>
            </w:pPr>
            <w:r w:rsidRPr="00764F8F">
              <w:rPr>
                <w:bCs/>
                <w:color w:val="767171"/>
              </w:rPr>
              <w:t xml:space="preserve">Plan Nacional de Relanzamiento del Sector Apícola de la Republica Dominicana </w:t>
            </w:r>
          </w:p>
        </w:tc>
        <w:tc>
          <w:tcPr>
            <w:tcW w:w="1853" w:type="dxa"/>
            <w:tcBorders>
              <w:top w:val="nil"/>
              <w:left w:val="nil"/>
              <w:bottom w:val="single" w:sz="4" w:space="0" w:color="auto"/>
              <w:right w:val="single" w:sz="4" w:space="0" w:color="auto"/>
            </w:tcBorders>
            <w:shd w:val="clear" w:color="000000" w:fill="FFFFFF"/>
            <w:noWrap/>
            <w:vAlign w:val="center"/>
            <w:hideMark/>
          </w:tcPr>
          <w:p w14:paraId="1C21A60F" w14:textId="77777777" w:rsidR="00764F8F" w:rsidRPr="00764F8F" w:rsidRDefault="00764F8F" w:rsidP="00764F8F">
            <w:pPr>
              <w:rPr>
                <w:bCs/>
                <w:color w:val="767171"/>
                <w:lang w:val="en-US"/>
              </w:rPr>
            </w:pPr>
            <w:r w:rsidRPr="00764F8F">
              <w:rPr>
                <w:bCs/>
                <w:color w:val="767171"/>
                <w:lang w:val="en-US"/>
              </w:rPr>
              <w:t>300</w:t>
            </w:r>
          </w:p>
        </w:tc>
        <w:tc>
          <w:tcPr>
            <w:tcW w:w="2812" w:type="dxa"/>
            <w:tcBorders>
              <w:top w:val="nil"/>
              <w:left w:val="nil"/>
              <w:bottom w:val="single" w:sz="4" w:space="0" w:color="auto"/>
              <w:right w:val="single" w:sz="4" w:space="0" w:color="auto"/>
            </w:tcBorders>
            <w:shd w:val="clear" w:color="000000" w:fill="FFFFFF"/>
            <w:noWrap/>
            <w:vAlign w:val="center"/>
            <w:hideMark/>
          </w:tcPr>
          <w:p w14:paraId="51EC5441" w14:textId="77777777" w:rsidR="00764F8F" w:rsidRPr="00764F8F" w:rsidRDefault="00764F8F" w:rsidP="00764F8F">
            <w:pPr>
              <w:rPr>
                <w:bCs/>
                <w:color w:val="767171"/>
                <w:lang w:val="en-US"/>
              </w:rPr>
            </w:pPr>
            <w:r w:rsidRPr="00764F8F">
              <w:rPr>
                <w:bCs/>
                <w:color w:val="767171"/>
                <w:lang w:val="en-US"/>
              </w:rPr>
              <w:t>90,000,000.00</w:t>
            </w:r>
          </w:p>
        </w:tc>
      </w:tr>
      <w:tr w:rsidR="00764F8F" w:rsidRPr="00764F8F" w14:paraId="4602A72F" w14:textId="77777777" w:rsidTr="007867EC">
        <w:trPr>
          <w:trHeight w:val="568"/>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90C37BF" w14:textId="77777777" w:rsidR="00764F8F" w:rsidRPr="00764F8F" w:rsidRDefault="00764F8F" w:rsidP="00764F8F">
            <w:pPr>
              <w:rPr>
                <w:bCs/>
                <w:color w:val="767171"/>
                <w:lang w:val="en-US"/>
              </w:rPr>
            </w:pPr>
            <w:r w:rsidRPr="00764F8F">
              <w:rPr>
                <w:bCs/>
                <w:color w:val="767171"/>
                <w:lang w:val="en-US"/>
              </w:rPr>
              <w:t>12</w:t>
            </w:r>
          </w:p>
        </w:tc>
        <w:tc>
          <w:tcPr>
            <w:tcW w:w="5520" w:type="dxa"/>
            <w:tcBorders>
              <w:top w:val="nil"/>
              <w:left w:val="nil"/>
              <w:bottom w:val="single" w:sz="4" w:space="0" w:color="auto"/>
              <w:right w:val="single" w:sz="4" w:space="0" w:color="auto"/>
            </w:tcBorders>
            <w:shd w:val="clear" w:color="auto" w:fill="auto"/>
            <w:hideMark/>
          </w:tcPr>
          <w:p w14:paraId="74C37C9D" w14:textId="77777777" w:rsidR="00764F8F" w:rsidRPr="00764F8F" w:rsidRDefault="00764F8F" w:rsidP="00764F8F">
            <w:pPr>
              <w:rPr>
                <w:bCs/>
                <w:color w:val="767171"/>
              </w:rPr>
            </w:pPr>
            <w:r w:rsidRPr="00764F8F">
              <w:rPr>
                <w:bCs/>
                <w:color w:val="767171"/>
              </w:rPr>
              <w:t>Programa Agropecuarios del Futuro (Fondo Capital Semilla para 500 Jóvenes)</w:t>
            </w:r>
          </w:p>
        </w:tc>
        <w:tc>
          <w:tcPr>
            <w:tcW w:w="1853" w:type="dxa"/>
            <w:tcBorders>
              <w:top w:val="nil"/>
              <w:left w:val="nil"/>
              <w:bottom w:val="single" w:sz="4" w:space="0" w:color="auto"/>
              <w:right w:val="single" w:sz="4" w:space="0" w:color="auto"/>
            </w:tcBorders>
            <w:shd w:val="clear" w:color="000000" w:fill="FFFFFF"/>
            <w:noWrap/>
            <w:vAlign w:val="center"/>
            <w:hideMark/>
          </w:tcPr>
          <w:p w14:paraId="0A909843" w14:textId="77777777" w:rsidR="00764F8F" w:rsidRPr="00764F8F" w:rsidRDefault="00764F8F" w:rsidP="00764F8F">
            <w:pPr>
              <w:rPr>
                <w:bCs/>
                <w:color w:val="767171"/>
                <w:lang w:val="en-US"/>
              </w:rPr>
            </w:pPr>
            <w:r w:rsidRPr="00764F8F">
              <w:rPr>
                <w:bCs/>
                <w:color w:val="767171"/>
                <w:lang w:val="en-US"/>
              </w:rPr>
              <w:t>500</w:t>
            </w:r>
          </w:p>
        </w:tc>
        <w:tc>
          <w:tcPr>
            <w:tcW w:w="2812" w:type="dxa"/>
            <w:tcBorders>
              <w:top w:val="nil"/>
              <w:left w:val="nil"/>
              <w:bottom w:val="single" w:sz="4" w:space="0" w:color="auto"/>
              <w:right w:val="single" w:sz="4" w:space="0" w:color="auto"/>
            </w:tcBorders>
            <w:shd w:val="clear" w:color="000000" w:fill="FFFFFF"/>
            <w:noWrap/>
            <w:vAlign w:val="center"/>
            <w:hideMark/>
          </w:tcPr>
          <w:p w14:paraId="682DF451" w14:textId="77777777" w:rsidR="00764F8F" w:rsidRPr="00764F8F" w:rsidRDefault="00764F8F" w:rsidP="00764F8F">
            <w:pPr>
              <w:rPr>
                <w:bCs/>
                <w:color w:val="767171"/>
                <w:lang w:val="en-US"/>
              </w:rPr>
            </w:pPr>
            <w:r w:rsidRPr="00764F8F">
              <w:rPr>
                <w:bCs/>
                <w:color w:val="767171"/>
                <w:lang w:val="en-US"/>
              </w:rPr>
              <w:t>100,000,000.00</w:t>
            </w:r>
          </w:p>
        </w:tc>
      </w:tr>
      <w:tr w:rsidR="00764F8F" w:rsidRPr="00764F8F" w14:paraId="5402B670" w14:textId="77777777" w:rsidTr="007867EC">
        <w:trPr>
          <w:trHeight w:val="583"/>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ED49528" w14:textId="77777777" w:rsidR="00764F8F" w:rsidRPr="00764F8F" w:rsidRDefault="00764F8F" w:rsidP="00764F8F">
            <w:pPr>
              <w:rPr>
                <w:bCs/>
                <w:color w:val="767171"/>
                <w:lang w:val="en-US"/>
              </w:rPr>
            </w:pPr>
            <w:r w:rsidRPr="00764F8F">
              <w:rPr>
                <w:bCs/>
                <w:color w:val="767171"/>
                <w:lang w:val="en-US"/>
              </w:rPr>
              <w:t>13</w:t>
            </w:r>
          </w:p>
        </w:tc>
        <w:tc>
          <w:tcPr>
            <w:tcW w:w="5520" w:type="dxa"/>
            <w:tcBorders>
              <w:top w:val="nil"/>
              <w:left w:val="nil"/>
              <w:bottom w:val="single" w:sz="4" w:space="0" w:color="auto"/>
              <w:right w:val="single" w:sz="4" w:space="0" w:color="auto"/>
            </w:tcBorders>
            <w:shd w:val="clear" w:color="auto" w:fill="auto"/>
            <w:vAlign w:val="center"/>
            <w:hideMark/>
          </w:tcPr>
          <w:p w14:paraId="6C6B0CA0" w14:textId="77777777" w:rsidR="00764F8F" w:rsidRPr="00764F8F" w:rsidRDefault="00764F8F" w:rsidP="00764F8F">
            <w:pPr>
              <w:rPr>
                <w:bCs/>
                <w:color w:val="767171"/>
              </w:rPr>
            </w:pPr>
            <w:r w:rsidRPr="00764F8F">
              <w:rPr>
                <w:bCs/>
                <w:color w:val="767171"/>
              </w:rPr>
              <w:t>Plan Nacional de Apoyo al Procesamiento y Consumo del Café</w:t>
            </w:r>
          </w:p>
        </w:tc>
        <w:tc>
          <w:tcPr>
            <w:tcW w:w="1853" w:type="dxa"/>
            <w:tcBorders>
              <w:top w:val="nil"/>
              <w:left w:val="nil"/>
              <w:bottom w:val="single" w:sz="4" w:space="0" w:color="auto"/>
              <w:right w:val="single" w:sz="4" w:space="0" w:color="auto"/>
            </w:tcBorders>
            <w:shd w:val="clear" w:color="000000" w:fill="FFFFFF"/>
            <w:noWrap/>
            <w:vAlign w:val="center"/>
            <w:hideMark/>
          </w:tcPr>
          <w:p w14:paraId="61D041F2" w14:textId="77777777" w:rsidR="00764F8F" w:rsidRPr="00764F8F" w:rsidRDefault="00764F8F" w:rsidP="00764F8F">
            <w:pPr>
              <w:rPr>
                <w:bCs/>
                <w:color w:val="767171"/>
                <w:lang w:val="en-US"/>
              </w:rPr>
            </w:pPr>
            <w:r w:rsidRPr="00764F8F">
              <w:rPr>
                <w:bCs/>
                <w:color w:val="767171"/>
                <w:lang w:val="en-US"/>
              </w:rPr>
              <w:t>4,006</w:t>
            </w:r>
          </w:p>
        </w:tc>
        <w:tc>
          <w:tcPr>
            <w:tcW w:w="2812" w:type="dxa"/>
            <w:tcBorders>
              <w:top w:val="nil"/>
              <w:left w:val="nil"/>
              <w:bottom w:val="single" w:sz="4" w:space="0" w:color="auto"/>
              <w:right w:val="single" w:sz="4" w:space="0" w:color="auto"/>
            </w:tcBorders>
            <w:shd w:val="clear" w:color="000000" w:fill="FFFFFF"/>
            <w:noWrap/>
            <w:vAlign w:val="center"/>
            <w:hideMark/>
          </w:tcPr>
          <w:p w14:paraId="0D7EC971" w14:textId="77777777" w:rsidR="00764F8F" w:rsidRPr="00764F8F" w:rsidRDefault="00764F8F" w:rsidP="00764F8F">
            <w:pPr>
              <w:rPr>
                <w:bCs/>
                <w:color w:val="767171"/>
                <w:lang w:val="en-US"/>
              </w:rPr>
            </w:pPr>
            <w:r w:rsidRPr="00764F8F">
              <w:rPr>
                <w:bCs/>
                <w:color w:val="767171"/>
                <w:lang w:val="en-US"/>
              </w:rPr>
              <w:t>100,000,000.00</w:t>
            </w:r>
          </w:p>
        </w:tc>
      </w:tr>
      <w:tr w:rsidR="00764F8F" w:rsidRPr="00764F8F" w14:paraId="0318335F" w14:textId="77777777" w:rsidTr="007867EC">
        <w:trPr>
          <w:trHeight w:val="568"/>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71DBDFC" w14:textId="77777777" w:rsidR="00764F8F" w:rsidRPr="00764F8F" w:rsidRDefault="00764F8F" w:rsidP="00764F8F">
            <w:pPr>
              <w:rPr>
                <w:bCs/>
                <w:color w:val="767171"/>
                <w:lang w:val="en-US"/>
              </w:rPr>
            </w:pPr>
            <w:r w:rsidRPr="00764F8F">
              <w:rPr>
                <w:bCs/>
                <w:color w:val="767171"/>
                <w:lang w:val="en-US"/>
              </w:rPr>
              <w:t>14</w:t>
            </w:r>
          </w:p>
        </w:tc>
        <w:tc>
          <w:tcPr>
            <w:tcW w:w="5520" w:type="dxa"/>
            <w:tcBorders>
              <w:top w:val="nil"/>
              <w:left w:val="nil"/>
              <w:bottom w:val="single" w:sz="4" w:space="0" w:color="auto"/>
              <w:right w:val="single" w:sz="4" w:space="0" w:color="auto"/>
            </w:tcBorders>
            <w:shd w:val="clear" w:color="auto" w:fill="auto"/>
            <w:vAlign w:val="center"/>
            <w:hideMark/>
          </w:tcPr>
          <w:p w14:paraId="1B0E111D" w14:textId="77777777" w:rsidR="00764F8F" w:rsidRPr="00764F8F" w:rsidRDefault="00764F8F" w:rsidP="00764F8F">
            <w:pPr>
              <w:rPr>
                <w:bCs/>
                <w:color w:val="767171"/>
              </w:rPr>
            </w:pPr>
            <w:r w:rsidRPr="00764F8F">
              <w:rPr>
                <w:bCs/>
                <w:color w:val="767171"/>
              </w:rPr>
              <w:t>Proyecto Construcción de Viveros de Producción de Plántulas de Cacao</w:t>
            </w:r>
          </w:p>
        </w:tc>
        <w:tc>
          <w:tcPr>
            <w:tcW w:w="1853" w:type="dxa"/>
            <w:tcBorders>
              <w:top w:val="nil"/>
              <w:left w:val="nil"/>
              <w:bottom w:val="single" w:sz="4" w:space="0" w:color="auto"/>
              <w:right w:val="single" w:sz="4" w:space="0" w:color="auto"/>
            </w:tcBorders>
            <w:shd w:val="clear" w:color="000000" w:fill="FFFFFF"/>
            <w:noWrap/>
            <w:vAlign w:val="center"/>
            <w:hideMark/>
          </w:tcPr>
          <w:p w14:paraId="05B35197" w14:textId="77777777" w:rsidR="00764F8F" w:rsidRPr="00764F8F" w:rsidRDefault="00764F8F" w:rsidP="00764F8F">
            <w:pPr>
              <w:rPr>
                <w:bCs/>
                <w:color w:val="767171"/>
                <w:lang w:val="en-US"/>
              </w:rPr>
            </w:pPr>
            <w:r w:rsidRPr="00764F8F">
              <w:rPr>
                <w:bCs/>
                <w:color w:val="767171"/>
                <w:lang w:val="en-US"/>
              </w:rPr>
              <w:t>11,000</w:t>
            </w:r>
          </w:p>
        </w:tc>
        <w:tc>
          <w:tcPr>
            <w:tcW w:w="2812" w:type="dxa"/>
            <w:tcBorders>
              <w:top w:val="nil"/>
              <w:left w:val="nil"/>
              <w:bottom w:val="single" w:sz="4" w:space="0" w:color="auto"/>
              <w:right w:val="single" w:sz="4" w:space="0" w:color="auto"/>
            </w:tcBorders>
            <w:shd w:val="clear" w:color="000000" w:fill="FFFFFF"/>
            <w:noWrap/>
            <w:vAlign w:val="center"/>
            <w:hideMark/>
          </w:tcPr>
          <w:p w14:paraId="4B4DCF58" w14:textId="77777777" w:rsidR="00764F8F" w:rsidRPr="00764F8F" w:rsidRDefault="00764F8F" w:rsidP="00764F8F">
            <w:pPr>
              <w:rPr>
                <w:bCs/>
                <w:color w:val="767171"/>
                <w:lang w:val="en-US"/>
              </w:rPr>
            </w:pPr>
            <w:r w:rsidRPr="00764F8F">
              <w:rPr>
                <w:bCs/>
                <w:color w:val="767171"/>
                <w:lang w:val="en-US"/>
              </w:rPr>
              <w:t>15,000,000.00</w:t>
            </w:r>
          </w:p>
        </w:tc>
      </w:tr>
      <w:tr w:rsidR="00764F8F" w:rsidRPr="00764F8F" w14:paraId="074252DE" w14:textId="77777777" w:rsidTr="007867EC">
        <w:trPr>
          <w:trHeight w:val="568"/>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277732A" w14:textId="77777777" w:rsidR="00764F8F" w:rsidRPr="00764F8F" w:rsidRDefault="00764F8F" w:rsidP="00764F8F">
            <w:pPr>
              <w:rPr>
                <w:bCs/>
                <w:color w:val="767171"/>
                <w:lang w:val="en-US"/>
              </w:rPr>
            </w:pPr>
            <w:r w:rsidRPr="00764F8F">
              <w:rPr>
                <w:bCs/>
                <w:color w:val="767171"/>
                <w:lang w:val="en-US"/>
              </w:rPr>
              <w:lastRenderedPageBreak/>
              <w:t>15</w:t>
            </w:r>
          </w:p>
        </w:tc>
        <w:tc>
          <w:tcPr>
            <w:tcW w:w="5520" w:type="dxa"/>
            <w:tcBorders>
              <w:top w:val="nil"/>
              <w:left w:val="nil"/>
              <w:bottom w:val="single" w:sz="4" w:space="0" w:color="auto"/>
              <w:right w:val="single" w:sz="4" w:space="0" w:color="auto"/>
            </w:tcBorders>
            <w:shd w:val="clear" w:color="auto" w:fill="auto"/>
            <w:vAlign w:val="center"/>
            <w:hideMark/>
          </w:tcPr>
          <w:p w14:paraId="4B8A002E" w14:textId="77777777" w:rsidR="00764F8F" w:rsidRPr="00764F8F" w:rsidRDefault="00764F8F" w:rsidP="00764F8F">
            <w:pPr>
              <w:rPr>
                <w:bCs/>
                <w:color w:val="767171"/>
              </w:rPr>
            </w:pPr>
            <w:r w:rsidRPr="00764F8F">
              <w:rPr>
                <w:bCs/>
                <w:color w:val="767171"/>
              </w:rPr>
              <w:t>Plan para la Transformación de la Matriz Energética del Sector Lechero Dominicano</w:t>
            </w:r>
          </w:p>
        </w:tc>
        <w:tc>
          <w:tcPr>
            <w:tcW w:w="1853" w:type="dxa"/>
            <w:tcBorders>
              <w:top w:val="nil"/>
              <w:left w:val="nil"/>
              <w:bottom w:val="single" w:sz="4" w:space="0" w:color="auto"/>
              <w:right w:val="single" w:sz="4" w:space="0" w:color="auto"/>
            </w:tcBorders>
            <w:shd w:val="clear" w:color="000000" w:fill="FFFFFF"/>
            <w:noWrap/>
            <w:vAlign w:val="center"/>
            <w:hideMark/>
          </w:tcPr>
          <w:p w14:paraId="0835C11A" w14:textId="77777777" w:rsidR="00764F8F" w:rsidRPr="00764F8F" w:rsidRDefault="00764F8F" w:rsidP="00764F8F">
            <w:pPr>
              <w:rPr>
                <w:bCs/>
                <w:color w:val="767171"/>
                <w:lang w:val="en-US"/>
              </w:rPr>
            </w:pPr>
            <w:r w:rsidRPr="00764F8F">
              <w:rPr>
                <w:bCs/>
                <w:color w:val="767171"/>
                <w:lang w:val="en-US"/>
              </w:rPr>
              <w:t>15,000</w:t>
            </w:r>
          </w:p>
        </w:tc>
        <w:tc>
          <w:tcPr>
            <w:tcW w:w="2812" w:type="dxa"/>
            <w:tcBorders>
              <w:top w:val="nil"/>
              <w:left w:val="nil"/>
              <w:bottom w:val="single" w:sz="4" w:space="0" w:color="auto"/>
              <w:right w:val="single" w:sz="4" w:space="0" w:color="auto"/>
            </w:tcBorders>
            <w:shd w:val="clear" w:color="000000" w:fill="FFFFFF"/>
            <w:noWrap/>
            <w:vAlign w:val="center"/>
            <w:hideMark/>
          </w:tcPr>
          <w:p w14:paraId="113DB480" w14:textId="77777777" w:rsidR="00764F8F" w:rsidRPr="00764F8F" w:rsidRDefault="00764F8F" w:rsidP="00764F8F">
            <w:pPr>
              <w:rPr>
                <w:bCs/>
                <w:color w:val="767171"/>
                <w:lang w:val="en-US"/>
              </w:rPr>
            </w:pPr>
            <w:r w:rsidRPr="00764F8F">
              <w:rPr>
                <w:bCs/>
                <w:color w:val="767171"/>
                <w:lang w:val="en-US"/>
              </w:rPr>
              <w:t>170,000,000.00</w:t>
            </w:r>
          </w:p>
        </w:tc>
      </w:tr>
      <w:tr w:rsidR="00764F8F" w:rsidRPr="00764F8F" w14:paraId="6FBB495B" w14:textId="77777777" w:rsidTr="007867EC">
        <w:trPr>
          <w:trHeight w:val="487"/>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671C340" w14:textId="77777777" w:rsidR="00764F8F" w:rsidRPr="00764F8F" w:rsidRDefault="00764F8F" w:rsidP="00764F8F">
            <w:pPr>
              <w:rPr>
                <w:bCs/>
                <w:color w:val="767171"/>
                <w:lang w:val="en-US"/>
              </w:rPr>
            </w:pPr>
            <w:r w:rsidRPr="00764F8F">
              <w:rPr>
                <w:bCs/>
                <w:color w:val="767171"/>
                <w:lang w:val="en-US"/>
              </w:rPr>
              <w:t>16</w:t>
            </w:r>
          </w:p>
        </w:tc>
        <w:tc>
          <w:tcPr>
            <w:tcW w:w="5520" w:type="dxa"/>
            <w:tcBorders>
              <w:top w:val="nil"/>
              <w:left w:val="nil"/>
              <w:bottom w:val="single" w:sz="4" w:space="0" w:color="auto"/>
              <w:right w:val="single" w:sz="4" w:space="0" w:color="auto"/>
            </w:tcBorders>
            <w:shd w:val="clear" w:color="auto" w:fill="auto"/>
            <w:vAlign w:val="center"/>
            <w:hideMark/>
          </w:tcPr>
          <w:p w14:paraId="255C355C" w14:textId="77777777" w:rsidR="00764F8F" w:rsidRPr="00764F8F" w:rsidRDefault="00764F8F" w:rsidP="00764F8F">
            <w:pPr>
              <w:rPr>
                <w:bCs/>
                <w:color w:val="767171"/>
              </w:rPr>
            </w:pPr>
            <w:r w:rsidRPr="00764F8F">
              <w:rPr>
                <w:bCs/>
                <w:color w:val="767171"/>
              </w:rPr>
              <w:t>Plan Nacional de Apoyo para el Procesamiento de Arroz</w:t>
            </w:r>
          </w:p>
        </w:tc>
        <w:tc>
          <w:tcPr>
            <w:tcW w:w="1853" w:type="dxa"/>
            <w:tcBorders>
              <w:top w:val="nil"/>
              <w:left w:val="nil"/>
              <w:bottom w:val="single" w:sz="4" w:space="0" w:color="auto"/>
              <w:right w:val="single" w:sz="4" w:space="0" w:color="auto"/>
            </w:tcBorders>
            <w:shd w:val="clear" w:color="000000" w:fill="FFFFFF"/>
            <w:noWrap/>
            <w:vAlign w:val="center"/>
            <w:hideMark/>
          </w:tcPr>
          <w:p w14:paraId="5D77CC5B" w14:textId="77777777" w:rsidR="00764F8F" w:rsidRPr="00764F8F" w:rsidRDefault="00764F8F" w:rsidP="00764F8F">
            <w:pPr>
              <w:rPr>
                <w:bCs/>
                <w:color w:val="767171"/>
                <w:lang w:val="en-US"/>
              </w:rPr>
            </w:pPr>
            <w:r w:rsidRPr="00764F8F">
              <w:rPr>
                <w:bCs/>
                <w:color w:val="767171"/>
                <w:lang w:val="en-US"/>
              </w:rPr>
              <w:t>998</w:t>
            </w:r>
          </w:p>
        </w:tc>
        <w:tc>
          <w:tcPr>
            <w:tcW w:w="2812" w:type="dxa"/>
            <w:tcBorders>
              <w:top w:val="nil"/>
              <w:left w:val="nil"/>
              <w:bottom w:val="single" w:sz="4" w:space="0" w:color="auto"/>
              <w:right w:val="single" w:sz="4" w:space="0" w:color="auto"/>
            </w:tcBorders>
            <w:shd w:val="clear" w:color="000000" w:fill="FFFFFF"/>
            <w:noWrap/>
            <w:vAlign w:val="center"/>
            <w:hideMark/>
          </w:tcPr>
          <w:p w14:paraId="57E7B944" w14:textId="77777777" w:rsidR="00764F8F" w:rsidRPr="00764F8F" w:rsidRDefault="00764F8F" w:rsidP="00764F8F">
            <w:pPr>
              <w:rPr>
                <w:bCs/>
                <w:color w:val="767171"/>
                <w:lang w:val="en-US"/>
              </w:rPr>
            </w:pPr>
            <w:r w:rsidRPr="00764F8F">
              <w:rPr>
                <w:bCs/>
                <w:color w:val="767171"/>
                <w:lang w:val="en-US"/>
              </w:rPr>
              <w:t>100,000,000.00</w:t>
            </w:r>
          </w:p>
        </w:tc>
      </w:tr>
      <w:tr w:rsidR="00764F8F" w:rsidRPr="00764F8F" w14:paraId="49C0D386" w14:textId="77777777" w:rsidTr="007867EC">
        <w:trPr>
          <w:trHeight w:val="44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7EFA1839" w14:textId="77777777" w:rsidR="00764F8F" w:rsidRPr="00764F8F" w:rsidRDefault="00764F8F" w:rsidP="00764F8F">
            <w:pPr>
              <w:rPr>
                <w:bCs/>
                <w:color w:val="767171"/>
                <w:lang w:val="en-US"/>
              </w:rPr>
            </w:pPr>
            <w:r w:rsidRPr="00764F8F">
              <w:rPr>
                <w:bCs/>
                <w:color w:val="767171"/>
                <w:lang w:val="en-US"/>
              </w:rPr>
              <w:t>17</w:t>
            </w:r>
          </w:p>
        </w:tc>
        <w:tc>
          <w:tcPr>
            <w:tcW w:w="5520" w:type="dxa"/>
            <w:tcBorders>
              <w:top w:val="nil"/>
              <w:left w:val="nil"/>
              <w:bottom w:val="single" w:sz="4" w:space="0" w:color="auto"/>
              <w:right w:val="single" w:sz="4" w:space="0" w:color="auto"/>
            </w:tcBorders>
            <w:shd w:val="clear" w:color="auto" w:fill="auto"/>
            <w:vAlign w:val="center"/>
            <w:hideMark/>
          </w:tcPr>
          <w:p w14:paraId="5B803FC3" w14:textId="77777777" w:rsidR="00764F8F" w:rsidRPr="00764F8F" w:rsidRDefault="00764F8F" w:rsidP="00764F8F">
            <w:pPr>
              <w:rPr>
                <w:bCs/>
                <w:color w:val="767171"/>
              </w:rPr>
            </w:pPr>
            <w:r w:rsidRPr="00764F8F">
              <w:rPr>
                <w:bCs/>
                <w:color w:val="767171"/>
              </w:rPr>
              <w:t>Proyecto Construcción de la Plaza del Pilón</w:t>
            </w:r>
          </w:p>
        </w:tc>
        <w:tc>
          <w:tcPr>
            <w:tcW w:w="1853" w:type="dxa"/>
            <w:tcBorders>
              <w:top w:val="nil"/>
              <w:left w:val="nil"/>
              <w:bottom w:val="single" w:sz="4" w:space="0" w:color="auto"/>
              <w:right w:val="single" w:sz="4" w:space="0" w:color="auto"/>
            </w:tcBorders>
            <w:shd w:val="clear" w:color="000000" w:fill="FFFFFF"/>
            <w:noWrap/>
            <w:vAlign w:val="center"/>
            <w:hideMark/>
          </w:tcPr>
          <w:p w14:paraId="621AFBD2" w14:textId="77777777" w:rsidR="00764F8F" w:rsidRPr="00764F8F" w:rsidRDefault="00764F8F" w:rsidP="00764F8F">
            <w:pPr>
              <w:rPr>
                <w:bCs/>
                <w:color w:val="767171"/>
                <w:lang w:val="en-US"/>
              </w:rPr>
            </w:pPr>
            <w:r w:rsidRPr="00764F8F">
              <w:rPr>
                <w:bCs/>
                <w:color w:val="767171"/>
                <w:lang w:val="en-US"/>
              </w:rPr>
              <w:t>50</w:t>
            </w:r>
          </w:p>
        </w:tc>
        <w:tc>
          <w:tcPr>
            <w:tcW w:w="2812" w:type="dxa"/>
            <w:tcBorders>
              <w:top w:val="nil"/>
              <w:left w:val="nil"/>
              <w:bottom w:val="single" w:sz="4" w:space="0" w:color="auto"/>
              <w:right w:val="single" w:sz="4" w:space="0" w:color="auto"/>
            </w:tcBorders>
            <w:shd w:val="clear" w:color="000000" w:fill="FFFFFF"/>
            <w:noWrap/>
            <w:vAlign w:val="center"/>
            <w:hideMark/>
          </w:tcPr>
          <w:p w14:paraId="403B9B47" w14:textId="77777777" w:rsidR="00764F8F" w:rsidRPr="00764F8F" w:rsidRDefault="00764F8F" w:rsidP="00764F8F">
            <w:pPr>
              <w:rPr>
                <w:bCs/>
                <w:color w:val="767171"/>
                <w:lang w:val="en-US"/>
              </w:rPr>
            </w:pPr>
            <w:r w:rsidRPr="00764F8F">
              <w:rPr>
                <w:bCs/>
                <w:color w:val="767171"/>
                <w:lang w:val="en-US"/>
              </w:rPr>
              <w:t>50,000,000.00</w:t>
            </w:r>
          </w:p>
        </w:tc>
      </w:tr>
      <w:tr w:rsidR="00764F8F" w:rsidRPr="00764F8F" w14:paraId="77FC6A5F" w14:textId="77777777" w:rsidTr="007867EC">
        <w:trPr>
          <w:trHeight w:val="422"/>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57FA8A1" w14:textId="77777777" w:rsidR="00764F8F" w:rsidRPr="00764F8F" w:rsidRDefault="00764F8F" w:rsidP="00764F8F">
            <w:pPr>
              <w:rPr>
                <w:bCs/>
                <w:color w:val="767171"/>
                <w:lang w:val="en-US"/>
              </w:rPr>
            </w:pPr>
            <w:r w:rsidRPr="00764F8F">
              <w:rPr>
                <w:bCs/>
                <w:color w:val="767171"/>
                <w:lang w:val="en-US"/>
              </w:rPr>
              <w:t>18</w:t>
            </w:r>
          </w:p>
        </w:tc>
        <w:tc>
          <w:tcPr>
            <w:tcW w:w="5520" w:type="dxa"/>
            <w:tcBorders>
              <w:top w:val="nil"/>
              <w:left w:val="nil"/>
              <w:bottom w:val="single" w:sz="4" w:space="0" w:color="auto"/>
              <w:right w:val="single" w:sz="4" w:space="0" w:color="auto"/>
            </w:tcBorders>
            <w:shd w:val="clear" w:color="auto" w:fill="auto"/>
            <w:vAlign w:val="center"/>
            <w:hideMark/>
          </w:tcPr>
          <w:p w14:paraId="0D74E003" w14:textId="77777777" w:rsidR="00764F8F" w:rsidRPr="00764F8F" w:rsidRDefault="00764F8F" w:rsidP="00764F8F">
            <w:pPr>
              <w:rPr>
                <w:bCs/>
                <w:color w:val="767171"/>
              </w:rPr>
            </w:pPr>
            <w:r w:rsidRPr="00764F8F">
              <w:rPr>
                <w:bCs/>
                <w:color w:val="767171"/>
              </w:rPr>
              <w:t>Proyecto Instalación de un Matadero Regional en El Seybo</w:t>
            </w:r>
          </w:p>
        </w:tc>
        <w:tc>
          <w:tcPr>
            <w:tcW w:w="1853" w:type="dxa"/>
            <w:tcBorders>
              <w:top w:val="nil"/>
              <w:left w:val="nil"/>
              <w:bottom w:val="single" w:sz="4" w:space="0" w:color="auto"/>
              <w:right w:val="single" w:sz="4" w:space="0" w:color="auto"/>
            </w:tcBorders>
            <w:shd w:val="clear" w:color="000000" w:fill="FFFFFF"/>
            <w:noWrap/>
            <w:vAlign w:val="center"/>
            <w:hideMark/>
          </w:tcPr>
          <w:p w14:paraId="57C29D6B" w14:textId="77777777" w:rsidR="00764F8F" w:rsidRPr="00764F8F" w:rsidRDefault="00764F8F" w:rsidP="00764F8F">
            <w:pPr>
              <w:rPr>
                <w:bCs/>
                <w:color w:val="767171"/>
                <w:lang w:val="en-US"/>
              </w:rPr>
            </w:pPr>
            <w:r w:rsidRPr="00764F8F">
              <w:rPr>
                <w:bCs/>
                <w:color w:val="767171"/>
                <w:lang w:val="en-US"/>
              </w:rPr>
              <w:t>120</w:t>
            </w:r>
          </w:p>
        </w:tc>
        <w:tc>
          <w:tcPr>
            <w:tcW w:w="2812" w:type="dxa"/>
            <w:tcBorders>
              <w:top w:val="nil"/>
              <w:left w:val="nil"/>
              <w:bottom w:val="single" w:sz="4" w:space="0" w:color="auto"/>
              <w:right w:val="single" w:sz="4" w:space="0" w:color="auto"/>
            </w:tcBorders>
            <w:shd w:val="clear" w:color="000000" w:fill="FFFFFF"/>
            <w:noWrap/>
            <w:vAlign w:val="center"/>
            <w:hideMark/>
          </w:tcPr>
          <w:p w14:paraId="601DF2E7" w14:textId="77777777" w:rsidR="00764F8F" w:rsidRPr="00764F8F" w:rsidRDefault="00764F8F" w:rsidP="00764F8F">
            <w:pPr>
              <w:rPr>
                <w:bCs/>
                <w:color w:val="767171"/>
                <w:lang w:val="en-US"/>
              </w:rPr>
            </w:pPr>
            <w:r w:rsidRPr="00764F8F">
              <w:rPr>
                <w:bCs/>
                <w:color w:val="767171"/>
                <w:lang w:val="en-US"/>
              </w:rPr>
              <w:t>50,000,000.00</w:t>
            </w:r>
          </w:p>
        </w:tc>
      </w:tr>
      <w:tr w:rsidR="00764F8F" w:rsidRPr="00764F8F" w14:paraId="06E54C0E" w14:textId="77777777" w:rsidTr="007867EC">
        <w:trPr>
          <w:trHeight w:val="372"/>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989B247" w14:textId="77777777" w:rsidR="00764F8F" w:rsidRPr="00764F8F" w:rsidRDefault="00764F8F" w:rsidP="00764F8F">
            <w:pPr>
              <w:rPr>
                <w:bCs/>
                <w:color w:val="767171"/>
                <w:lang w:val="en-US"/>
              </w:rPr>
            </w:pPr>
            <w:r w:rsidRPr="00764F8F">
              <w:rPr>
                <w:bCs/>
                <w:color w:val="767171"/>
                <w:lang w:val="en-US"/>
              </w:rPr>
              <w:t>19</w:t>
            </w:r>
          </w:p>
        </w:tc>
        <w:tc>
          <w:tcPr>
            <w:tcW w:w="5520" w:type="dxa"/>
            <w:tcBorders>
              <w:top w:val="nil"/>
              <w:left w:val="nil"/>
              <w:bottom w:val="single" w:sz="4" w:space="0" w:color="auto"/>
              <w:right w:val="single" w:sz="4" w:space="0" w:color="auto"/>
            </w:tcBorders>
            <w:shd w:val="clear" w:color="auto" w:fill="auto"/>
            <w:vAlign w:val="center"/>
            <w:hideMark/>
          </w:tcPr>
          <w:p w14:paraId="228919B3" w14:textId="77777777" w:rsidR="00764F8F" w:rsidRPr="00764F8F" w:rsidRDefault="00764F8F" w:rsidP="00764F8F">
            <w:pPr>
              <w:rPr>
                <w:bCs/>
                <w:color w:val="767171"/>
              </w:rPr>
            </w:pPr>
            <w:r w:rsidRPr="00764F8F">
              <w:rPr>
                <w:bCs/>
                <w:color w:val="767171"/>
              </w:rPr>
              <w:t>Proyecto Construcción de la Plaza del Plátano</w:t>
            </w:r>
          </w:p>
        </w:tc>
        <w:tc>
          <w:tcPr>
            <w:tcW w:w="1853" w:type="dxa"/>
            <w:tcBorders>
              <w:top w:val="nil"/>
              <w:left w:val="nil"/>
              <w:bottom w:val="single" w:sz="4" w:space="0" w:color="auto"/>
              <w:right w:val="single" w:sz="4" w:space="0" w:color="auto"/>
            </w:tcBorders>
            <w:shd w:val="clear" w:color="000000" w:fill="FFFFFF"/>
            <w:noWrap/>
            <w:vAlign w:val="center"/>
            <w:hideMark/>
          </w:tcPr>
          <w:p w14:paraId="00AB9B95" w14:textId="77777777" w:rsidR="00764F8F" w:rsidRPr="00764F8F" w:rsidRDefault="00764F8F" w:rsidP="00764F8F">
            <w:pPr>
              <w:rPr>
                <w:bCs/>
                <w:color w:val="767171"/>
                <w:lang w:val="en-US"/>
              </w:rPr>
            </w:pPr>
            <w:r w:rsidRPr="00764F8F">
              <w:rPr>
                <w:bCs/>
                <w:color w:val="767171"/>
                <w:lang w:val="en-US"/>
              </w:rPr>
              <w:t>38</w:t>
            </w:r>
          </w:p>
        </w:tc>
        <w:tc>
          <w:tcPr>
            <w:tcW w:w="2812" w:type="dxa"/>
            <w:tcBorders>
              <w:top w:val="nil"/>
              <w:left w:val="nil"/>
              <w:bottom w:val="single" w:sz="4" w:space="0" w:color="auto"/>
              <w:right w:val="single" w:sz="4" w:space="0" w:color="auto"/>
            </w:tcBorders>
            <w:shd w:val="clear" w:color="000000" w:fill="FFFFFF"/>
            <w:noWrap/>
            <w:vAlign w:val="center"/>
            <w:hideMark/>
          </w:tcPr>
          <w:p w14:paraId="527C5568" w14:textId="77777777" w:rsidR="00764F8F" w:rsidRPr="00764F8F" w:rsidRDefault="00764F8F" w:rsidP="00764F8F">
            <w:pPr>
              <w:rPr>
                <w:bCs/>
                <w:color w:val="767171"/>
                <w:lang w:val="en-US"/>
              </w:rPr>
            </w:pPr>
            <w:r w:rsidRPr="00764F8F">
              <w:rPr>
                <w:bCs/>
                <w:color w:val="767171"/>
                <w:lang w:val="en-US"/>
              </w:rPr>
              <w:t>16,000,000.00</w:t>
            </w:r>
          </w:p>
        </w:tc>
      </w:tr>
      <w:tr w:rsidR="00764F8F" w:rsidRPr="00764F8F" w14:paraId="07B1225F" w14:textId="77777777" w:rsidTr="007867EC">
        <w:trPr>
          <w:trHeight w:val="464"/>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5A368CA" w14:textId="77777777" w:rsidR="00764F8F" w:rsidRPr="00764F8F" w:rsidRDefault="00764F8F" w:rsidP="00764F8F">
            <w:pPr>
              <w:rPr>
                <w:bCs/>
                <w:color w:val="767171"/>
                <w:lang w:val="en-US"/>
              </w:rPr>
            </w:pPr>
            <w:r w:rsidRPr="00764F8F">
              <w:rPr>
                <w:bCs/>
                <w:color w:val="767171"/>
                <w:lang w:val="en-US"/>
              </w:rPr>
              <w:t>20</w:t>
            </w:r>
          </w:p>
        </w:tc>
        <w:tc>
          <w:tcPr>
            <w:tcW w:w="5520" w:type="dxa"/>
            <w:tcBorders>
              <w:top w:val="nil"/>
              <w:left w:val="nil"/>
              <w:bottom w:val="single" w:sz="4" w:space="0" w:color="auto"/>
              <w:right w:val="single" w:sz="4" w:space="0" w:color="auto"/>
            </w:tcBorders>
            <w:shd w:val="clear" w:color="auto" w:fill="auto"/>
            <w:vAlign w:val="center"/>
            <w:hideMark/>
          </w:tcPr>
          <w:p w14:paraId="08F7CD9A" w14:textId="77777777" w:rsidR="00764F8F" w:rsidRPr="00764F8F" w:rsidRDefault="00764F8F" w:rsidP="00764F8F">
            <w:pPr>
              <w:rPr>
                <w:bCs/>
                <w:color w:val="767171"/>
              </w:rPr>
            </w:pPr>
            <w:r w:rsidRPr="00764F8F">
              <w:rPr>
                <w:bCs/>
                <w:color w:val="767171"/>
              </w:rPr>
              <w:t xml:space="preserve">Proyecto de Apoyo al Sector Casabero Dominicano </w:t>
            </w:r>
          </w:p>
        </w:tc>
        <w:tc>
          <w:tcPr>
            <w:tcW w:w="1853" w:type="dxa"/>
            <w:tcBorders>
              <w:top w:val="nil"/>
              <w:left w:val="nil"/>
              <w:bottom w:val="single" w:sz="4" w:space="0" w:color="auto"/>
              <w:right w:val="single" w:sz="4" w:space="0" w:color="auto"/>
            </w:tcBorders>
            <w:shd w:val="clear" w:color="000000" w:fill="FFFFFF"/>
            <w:noWrap/>
            <w:vAlign w:val="center"/>
            <w:hideMark/>
          </w:tcPr>
          <w:p w14:paraId="2597339C" w14:textId="77777777" w:rsidR="00764F8F" w:rsidRPr="00764F8F" w:rsidRDefault="00764F8F" w:rsidP="00764F8F">
            <w:pPr>
              <w:rPr>
                <w:bCs/>
                <w:color w:val="767171"/>
                <w:lang w:val="en-US"/>
              </w:rPr>
            </w:pPr>
            <w:r w:rsidRPr="00764F8F">
              <w:rPr>
                <w:bCs/>
                <w:color w:val="767171"/>
                <w:lang w:val="en-US"/>
              </w:rPr>
              <w:t>40</w:t>
            </w:r>
          </w:p>
        </w:tc>
        <w:tc>
          <w:tcPr>
            <w:tcW w:w="2812" w:type="dxa"/>
            <w:tcBorders>
              <w:top w:val="nil"/>
              <w:left w:val="nil"/>
              <w:bottom w:val="single" w:sz="4" w:space="0" w:color="auto"/>
              <w:right w:val="single" w:sz="4" w:space="0" w:color="auto"/>
            </w:tcBorders>
            <w:shd w:val="clear" w:color="000000" w:fill="FFFFFF"/>
            <w:noWrap/>
            <w:vAlign w:val="center"/>
            <w:hideMark/>
          </w:tcPr>
          <w:p w14:paraId="34A3B706" w14:textId="77777777" w:rsidR="00764F8F" w:rsidRPr="00764F8F" w:rsidRDefault="00764F8F" w:rsidP="00764F8F">
            <w:pPr>
              <w:rPr>
                <w:bCs/>
                <w:color w:val="767171"/>
                <w:lang w:val="en-US"/>
              </w:rPr>
            </w:pPr>
            <w:r w:rsidRPr="00764F8F">
              <w:rPr>
                <w:bCs/>
                <w:color w:val="767171"/>
                <w:lang w:val="en-US"/>
              </w:rPr>
              <w:t>85,000,000.00</w:t>
            </w:r>
          </w:p>
        </w:tc>
      </w:tr>
      <w:tr w:rsidR="00764F8F" w:rsidRPr="00764F8F" w14:paraId="7AC14869" w14:textId="77777777" w:rsidTr="007867EC">
        <w:trPr>
          <w:trHeight w:val="582"/>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1804B0A" w14:textId="77777777" w:rsidR="00764F8F" w:rsidRPr="00764F8F" w:rsidRDefault="00764F8F" w:rsidP="00764F8F">
            <w:pPr>
              <w:rPr>
                <w:bCs/>
                <w:color w:val="767171"/>
                <w:lang w:val="en-US"/>
              </w:rPr>
            </w:pPr>
            <w:r w:rsidRPr="00764F8F">
              <w:rPr>
                <w:bCs/>
                <w:color w:val="767171"/>
                <w:lang w:val="en-US"/>
              </w:rPr>
              <w:t>21</w:t>
            </w:r>
          </w:p>
        </w:tc>
        <w:tc>
          <w:tcPr>
            <w:tcW w:w="5520" w:type="dxa"/>
            <w:tcBorders>
              <w:top w:val="nil"/>
              <w:left w:val="nil"/>
              <w:bottom w:val="single" w:sz="4" w:space="0" w:color="auto"/>
              <w:right w:val="single" w:sz="4" w:space="0" w:color="auto"/>
            </w:tcBorders>
            <w:shd w:val="clear" w:color="auto" w:fill="auto"/>
            <w:vAlign w:val="center"/>
            <w:hideMark/>
          </w:tcPr>
          <w:p w14:paraId="21CB7EC6" w14:textId="77777777" w:rsidR="00764F8F" w:rsidRPr="00764F8F" w:rsidRDefault="00764F8F" w:rsidP="00764F8F">
            <w:pPr>
              <w:rPr>
                <w:bCs/>
                <w:color w:val="767171"/>
              </w:rPr>
            </w:pPr>
            <w:r w:rsidRPr="00764F8F">
              <w:rPr>
                <w:bCs/>
                <w:color w:val="767171"/>
              </w:rPr>
              <w:t>Plan de Relanzamiento de la Industria del Bambu</w:t>
            </w:r>
          </w:p>
        </w:tc>
        <w:tc>
          <w:tcPr>
            <w:tcW w:w="1853" w:type="dxa"/>
            <w:tcBorders>
              <w:top w:val="nil"/>
              <w:left w:val="nil"/>
              <w:bottom w:val="single" w:sz="4" w:space="0" w:color="auto"/>
              <w:right w:val="single" w:sz="4" w:space="0" w:color="auto"/>
            </w:tcBorders>
            <w:shd w:val="clear" w:color="000000" w:fill="FFFFFF"/>
            <w:noWrap/>
            <w:vAlign w:val="center"/>
            <w:hideMark/>
          </w:tcPr>
          <w:p w14:paraId="16CB37FE" w14:textId="77777777" w:rsidR="00764F8F" w:rsidRPr="00764F8F" w:rsidRDefault="00764F8F" w:rsidP="00764F8F">
            <w:pPr>
              <w:rPr>
                <w:bCs/>
                <w:color w:val="767171"/>
                <w:lang w:val="en-US"/>
              </w:rPr>
            </w:pPr>
            <w:r w:rsidRPr="00764F8F">
              <w:rPr>
                <w:bCs/>
                <w:color w:val="767171"/>
                <w:lang w:val="en-US"/>
              </w:rPr>
              <w:t>120</w:t>
            </w:r>
          </w:p>
        </w:tc>
        <w:tc>
          <w:tcPr>
            <w:tcW w:w="2812" w:type="dxa"/>
            <w:tcBorders>
              <w:top w:val="nil"/>
              <w:left w:val="nil"/>
              <w:bottom w:val="single" w:sz="4" w:space="0" w:color="auto"/>
              <w:right w:val="single" w:sz="4" w:space="0" w:color="auto"/>
            </w:tcBorders>
            <w:shd w:val="clear" w:color="000000" w:fill="FFFFFF"/>
            <w:noWrap/>
            <w:vAlign w:val="center"/>
            <w:hideMark/>
          </w:tcPr>
          <w:p w14:paraId="0D2FB862" w14:textId="77777777" w:rsidR="00764F8F" w:rsidRPr="00764F8F" w:rsidRDefault="00764F8F" w:rsidP="00764F8F">
            <w:pPr>
              <w:rPr>
                <w:bCs/>
                <w:color w:val="767171"/>
                <w:lang w:val="en-US"/>
              </w:rPr>
            </w:pPr>
            <w:r w:rsidRPr="00764F8F">
              <w:rPr>
                <w:bCs/>
                <w:color w:val="767171"/>
                <w:lang w:val="en-US"/>
              </w:rPr>
              <w:t>300,000,000.00</w:t>
            </w:r>
          </w:p>
        </w:tc>
      </w:tr>
      <w:tr w:rsidR="00764F8F" w:rsidRPr="00764F8F" w14:paraId="7C54DBDD" w14:textId="77777777" w:rsidTr="007867EC">
        <w:trPr>
          <w:trHeight w:val="568"/>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403E8EA" w14:textId="77777777" w:rsidR="00764F8F" w:rsidRPr="00764F8F" w:rsidRDefault="00764F8F" w:rsidP="00764F8F">
            <w:pPr>
              <w:rPr>
                <w:bCs/>
                <w:color w:val="767171"/>
                <w:lang w:val="en-US"/>
              </w:rPr>
            </w:pPr>
            <w:r w:rsidRPr="00764F8F">
              <w:rPr>
                <w:bCs/>
                <w:color w:val="767171"/>
                <w:lang w:val="en-US"/>
              </w:rPr>
              <w:t>22</w:t>
            </w:r>
          </w:p>
        </w:tc>
        <w:tc>
          <w:tcPr>
            <w:tcW w:w="5520" w:type="dxa"/>
            <w:tcBorders>
              <w:top w:val="nil"/>
              <w:left w:val="nil"/>
              <w:bottom w:val="single" w:sz="4" w:space="0" w:color="auto"/>
              <w:right w:val="single" w:sz="4" w:space="0" w:color="auto"/>
            </w:tcBorders>
            <w:shd w:val="clear" w:color="auto" w:fill="auto"/>
            <w:vAlign w:val="center"/>
            <w:hideMark/>
          </w:tcPr>
          <w:p w14:paraId="050B541E" w14:textId="77777777" w:rsidR="00764F8F" w:rsidRPr="00764F8F" w:rsidRDefault="00764F8F" w:rsidP="00764F8F">
            <w:pPr>
              <w:rPr>
                <w:bCs/>
                <w:color w:val="767171"/>
              </w:rPr>
            </w:pPr>
            <w:r w:rsidRPr="00764F8F">
              <w:rPr>
                <w:bCs/>
                <w:color w:val="767171"/>
              </w:rPr>
              <w:t>Proyecto de Produccion y Comerciliacion de Maiz Hibrido (Plan piloto)</w:t>
            </w:r>
          </w:p>
        </w:tc>
        <w:tc>
          <w:tcPr>
            <w:tcW w:w="1853" w:type="dxa"/>
            <w:tcBorders>
              <w:top w:val="nil"/>
              <w:left w:val="nil"/>
              <w:bottom w:val="single" w:sz="4" w:space="0" w:color="auto"/>
              <w:right w:val="single" w:sz="4" w:space="0" w:color="auto"/>
            </w:tcBorders>
            <w:shd w:val="clear" w:color="000000" w:fill="FFFFFF"/>
            <w:noWrap/>
            <w:vAlign w:val="center"/>
            <w:hideMark/>
          </w:tcPr>
          <w:p w14:paraId="1EA6C716" w14:textId="77777777" w:rsidR="00764F8F" w:rsidRPr="00764F8F" w:rsidRDefault="00764F8F" w:rsidP="00764F8F">
            <w:pPr>
              <w:rPr>
                <w:bCs/>
                <w:color w:val="767171"/>
                <w:lang w:val="en-US"/>
              </w:rPr>
            </w:pPr>
            <w:r w:rsidRPr="00764F8F">
              <w:rPr>
                <w:bCs/>
                <w:color w:val="767171"/>
                <w:lang w:val="en-US"/>
              </w:rPr>
              <w:t>100</w:t>
            </w:r>
          </w:p>
        </w:tc>
        <w:tc>
          <w:tcPr>
            <w:tcW w:w="2812" w:type="dxa"/>
            <w:tcBorders>
              <w:top w:val="nil"/>
              <w:left w:val="nil"/>
              <w:bottom w:val="single" w:sz="4" w:space="0" w:color="auto"/>
              <w:right w:val="single" w:sz="4" w:space="0" w:color="auto"/>
            </w:tcBorders>
            <w:shd w:val="clear" w:color="000000" w:fill="FFFFFF"/>
            <w:noWrap/>
            <w:vAlign w:val="center"/>
            <w:hideMark/>
          </w:tcPr>
          <w:p w14:paraId="7F3055B4" w14:textId="77777777" w:rsidR="00764F8F" w:rsidRPr="00764F8F" w:rsidRDefault="00764F8F" w:rsidP="00764F8F">
            <w:pPr>
              <w:rPr>
                <w:bCs/>
                <w:color w:val="767171"/>
                <w:lang w:val="en-US"/>
              </w:rPr>
            </w:pPr>
            <w:r w:rsidRPr="00764F8F">
              <w:rPr>
                <w:bCs/>
                <w:color w:val="767171"/>
                <w:lang w:val="en-US"/>
              </w:rPr>
              <w:t>135,000,000.00</w:t>
            </w:r>
          </w:p>
        </w:tc>
      </w:tr>
      <w:tr w:rsidR="00764F8F" w:rsidRPr="00764F8F" w14:paraId="45DE7514" w14:textId="77777777" w:rsidTr="007867EC">
        <w:trPr>
          <w:trHeight w:val="433"/>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E83A8B1" w14:textId="77777777" w:rsidR="00764F8F" w:rsidRPr="00764F8F" w:rsidRDefault="00764F8F" w:rsidP="00764F8F">
            <w:pPr>
              <w:rPr>
                <w:bCs/>
                <w:color w:val="767171"/>
                <w:lang w:val="en-US"/>
              </w:rPr>
            </w:pPr>
            <w:r w:rsidRPr="00764F8F">
              <w:rPr>
                <w:bCs/>
                <w:color w:val="767171"/>
                <w:lang w:val="en-US"/>
              </w:rPr>
              <w:t>23</w:t>
            </w:r>
          </w:p>
        </w:tc>
        <w:tc>
          <w:tcPr>
            <w:tcW w:w="5520" w:type="dxa"/>
            <w:tcBorders>
              <w:top w:val="nil"/>
              <w:left w:val="nil"/>
              <w:bottom w:val="single" w:sz="4" w:space="0" w:color="auto"/>
              <w:right w:val="single" w:sz="4" w:space="0" w:color="auto"/>
            </w:tcBorders>
            <w:shd w:val="clear" w:color="auto" w:fill="auto"/>
            <w:vAlign w:val="center"/>
            <w:hideMark/>
          </w:tcPr>
          <w:p w14:paraId="7BEB6E6E" w14:textId="77777777" w:rsidR="00764F8F" w:rsidRPr="00764F8F" w:rsidRDefault="00764F8F" w:rsidP="00764F8F">
            <w:pPr>
              <w:rPr>
                <w:bCs/>
                <w:color w:val="767171"/>
              </w:rPr>
            </w:pPr>
            <w:r w:rsidRPr="00764F8F">
              <w:rPr>
                <w:bCs/>
                <w:color w:val="767171"/>
              </w:rPr>
              <w:t>Plan Nacional de Agricultura Familiar</w:t>
            </w:r>
          </w:p>
        </w:tc>
        <w:tc>
          <w:tcPr>
            <w:tcW w:w="1853" w:type="dxa"/>
            <w:tcBorders>
              <w:top w:val="nil"/>
              <w:left w:val="nil"/>
              <w:bottom w:val="single" w:sz="4" w:space="0" w:color="auto"/>
              <w:right w:val="single" w:sz="4" w:space="0" w:color="auto"/>
            </w:tcBorders>
            <w:shd w:val="clear" w:color="000000" w:fill="FFFFFF"/>
            <w:noWrap/>
            <w:vAlign w:val="center"/>
            <w:hideMark/>
          </w:tcPr>
          <w:p w14:paraId="11F873E4" w14:textId="77777777" w:rsidR="00764F8F" w:rsidRPr="00764F8F" w:rsidRDefault="00764F8F" w:rsidP="00764F8F">
            <w:pPr>
              <w:rPr>
                <w:bCs/>
                <w:color w:val="767171"/>
                <w:lang w:val="en-US"/>
              </w:rPr>
            </w:pPr>
            <w:r w:rsidRPr="00764F8F">
              <w:rPr>
                <w:bCs/>
                <w:color w:val="767171"/>
                <w:lang w:val="en-US"/>
              </w:rPr>
              <w:t>41,000</w:t>
            </w:r>
          </w:p>
        </w:tc>
        <w:tc>
          <w:tcPr>
            <w:tcW w:w="2812" w:type="dxa"/>
            <w:tcBorders>
              <w:top w:val="nil"/>
              <w:left w:val="nil"/>
              <w:bottom w:val="single" w:sz="4" w:space="0" w:color="auto"/>
              <w:right w:val="single" w:sz="4" w:space="0" w:color="auto"/>
            </w:tcBorders>
            <w:shd w:val="clear" w:color="000000" w:fill="FFFFFF"/>
            <w:noWrap/>
            <w:vAlign w:val="center"/>
            <w:hideMark/>
          </w:tcPr>
          <w:p w14:paraId="0382A41C" w14:textId="77777777" w:rsidR="00764F8F" w:rsidRPr="00764F8F" w:rsidRDefault="00764F8F" w:rsidP="00764F8F">
            <w:pPr>
              <w:rPr>
                <w:bCs/>
                <w:color w:val="767171"/>
                <w:lang w:val="en-US"/>
              </w:rPr>
            </w:pPr>
            <w:r w:rsidRPr="00764F8F">
              <w:rPr>
                <w:bCs/>
                <w:color w:val="767171"/>
                <w:lang w:val="en-US"/>
              </w:rPr>
              <w:t>250,000,000.00</w:t>
            </w:r>
          </w:p>
        </w:tc>
      </w:tr>
      <w:tr w:rsidR="00764F8F" w:rsidRPr="00764F8F" w14:paraId="059102B1" w14:textId="77777777" w:rsidTr="007867EC">
        <w:trPr>
          <w:trHeight w:val="5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23E4EDF" w14:textId="77777777" w:rsidR="00764F8F" w:rsidRPr="00764F8F" w:rsidRDefault="00764F8F" w:rsidP="00764F8F">
            <w:pPr>
              <w:rPr>
                <w:bCs/>
                <w:color w:val="767171"/>
                <w:lang w:val="en-US"/>
              </w:rPr>
            </w:pPr>
            <w:r w:rsidRPr="00764F8F">
              <w:rPr>
                <w:bCs/>
                <w:color w:val="767171"/>
                <w:lang w:val="en-US"/>
              </w:rPr>
              <w:t>24</w:t>
            </w:r>
          </w:p>
        </w:tc>
        <w:tc>
          <w:tcPr>
            <w:tcW w:w="5520" w:type="dxa"/>
            <w:tcBorders>
              <w:top w:val="nil"/>
              <w:left w:val="nil"/>
              <w:bottom w:val="single" w:sz="4" w:space="0" w:color="auto"/>
              <w:right w:val="single" w:sz="4" w:space="0" w:color="auto"/>
            </w:tcBorders>
            <w:shd w:val="clear" w:color="auto" w:fill="auto"/>
            <w:vAlign w:val="center"/>
            <w:hideMark/>
          </w:tcPr>
          <w:p w14:paraId="2B6462E2" w14:textId="77777777" w:rsidR="00764F8F" w:rsidRPr="00764F8F" w:rsidRDefault="00764F8F" w:rsidP="00764F8F">
            <w:pPr>
              <w:rPr>
                <w:bCs/>
                <w:color w:val="767171"/>
              </w:rPr>
            </w:pPr>
            <w:r w:rsidRPr="00764F8F">
              <w:rPr>
                <w:bCs/>
                <w:color w:val="767171"/>
              </w:rPr>
              <w:t xml:space="preserve">Plan Nacional de Producción de Cultivos de Ciclos Cortos y Crianza de Especie Menores </w:t>
            </w:r>
          </w:p>
        </w:tc>
        <w:tc>
          <w:tcPr>
            <w:tcW w:w="1853" w:type="dxa"/>
            <w:tcBorders>
              <w:top w:val="nil"/>
              <w:left w:val="nil"/>
              <w:bottom w:val="single" w:sz="4" w:space="0" w:color="auto"/>
              <w:right w:val="single" w:sz="4" w:space="0" w:color="auto"/>
            </w:tcBorders>
            <w:shd w:val="clear" w:color="000000" w:fill="FFFFFF"/>
            <w:noWrap/>
            <w:vAlign w:val="center"/>
            <w:hideMark/>
          </w:tcPr>
          <w:p w14:paraId="45322F7A" w14:textId="77777777" w:rsidR="00764F8F" w:rsidRPr="00764F8F" w:rsidRDefault="00764F8F" w:rsidP="00764F8F">
            <w:pPr>
              <w:rPr>
                <w:bCs/>
                <w:color w:val="767171"/>
                <w:lang w:val="en-US"/>
              </w:rPr>
            </w:pPr>
            <w:r w:rsidRPr="00764F8F">
              <w:rPr>
                <w:bCs/>
                <w:color w:val="767171"/>
                <w:lang w:val="en-US"/>
              </w:rPr>
              <w:t>20,000</w:t>
            </w:r>
          </w:p>
        </w:tc>
        <w:tc>
          <w:tcPr>
            <w:tcW w:w="2812" w:type="dxa"/>
            <w:tcBorders>
              <w:top w:val="nil"/>
              <w:left w:val="nil"/>
              <w:bottom w:val="single" w:sz="4" w:space="0" w:color="auto"/>
              <w:right w:val="single" w:sz="4" w:space="0" w:color="auto"/>
            </w:tcBorders>
            <w:shd w:val="clear" w:color="000000" w:fill="FFFFFF"/>
            <w:noWrap/>
            <w:vAlign w:val="center"/>
            <w:hideMark/>
          </w:tcPr>
          <w:p w14:paraId="31542EB7" w14:textId="77777777" w:rsidR="00764F8F" w:rsidRPr="00764F8F" w:rsidRDefault="00764F8F" w:rsidP="00764F8F">
            <w:pPr>
              <w:rPr>
                <w:bCs/>
                <w:color w:val="767171"/>
                <w:lang w:val="en-US"/>
              </w:rPr>
            </w:pPr>
            <w:r w:rsidRPr="00764F8F">
              <w:rPr>
                <w:bCs/>
                <w:color w:val="767171"/>
                <w:lang w:val="en-US"/>
              </w:rPr>
              <w:t>1,000,000,000.00</w:t>
            </w:r>
          </w:p>
        </w:tc>
      </w:tr>
      <w:tr w:rsidR="00764F8F" w:rsidRPr="00764F8F" w14:paraId="5991FBF7" w14:textId="77777777" w:rsidTr="007867EC">
        <w:trPr>
          <w:trHeight w:val="544"/>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720FC78" w14:textId="77777777" w:rsidR="00764F8F" w:rsidRPr="00764F8F" w:rsidRDefault="00764F8F" w:rsidP="00764F8F">
            <w:pPr>
              <w:rPr>
                <w:bCs/>
                <w:color w:val="767171"/>
                <w:lang w:val="en-US"/>
              </w:rPr>
            </w:pPr>
            <w:r w:rsidRPr="00764F8F">
              <w:rPr>
                <w:bCs/>
                <w:color w:val="767171"/>
                <w:lang w:val="en-US"/>
              </w:rPr>
              <w:t>25</w:t>
            </w:r>
          </w:p>
        </w:tc>
        <w:tc>
          <w:tcPr>
            <w:tcW w:w="5520" w:type="dxa"/>
            <w:tcBorders>
              <w:top w:val="nil"/>
              <w:left w:val="nil"/>
              <w:bottom w:val="single" w:sz="4" w:space="0" w:color="auto"/>
              <w:right w:val="single" w:sz="4" w:space="0" w:color="auto"/>
            </w:tcBorders>
            <w:shd w:val="clear" w:color="auto" w:fill="auto"/>
            <w:vAlign w:val="center"/>
            <w:hideMark/>
          </w:tcPr>
          <w:p w14:paraId="37825BF7" w14:textId="77777777" w:rsidR="00764F8F" w:rsidRPr="00764F8F" w:rsidRDefault="00764F8F" w:rsidP="00764F8F">
            <w:pPr>
              <w:rPr>
                <w:bCs/>
                <w:color w:val="767171"/>
              </w:rPr>
            </w:pPr>
            <w:r w:rsidRPr="00764F8F">
              <w:rPr>
                <w:bCs/>
                <w:color w:val="767171"/>
              </w:rPr>
              <w:t>Proyecto de Relanzamiento del</w:t>
            </w:r>
            <w:r w:rsidRPr="00764F8F">
              <w:rPr>
                <w:bCs/>
                <w:color w:val="767171"/>
              </w:rPr>
              <w:br/>
              <w:t>Sector Cunícula de la República Dominicana</w:t>
            </w:r>
          </w:p>
        </w:tc>
        <w:tc>
          <w:tcPr>
            <w:tcW w:w="1853" w:type="dxa"/>
            <w:tcBorders>
              <w:top w:val="nil"/>
              <w:left w:val="nil"/>
              <w:bottom w:val="single" w:sz="4" w:space="0" w:color="auto"/>
              <w:right w:val="single" w:sz="4" w:space="0" w:color="auto"/>
            </w:tcBorders>
            <w:shd w:val="clear" w:color="000000" w:fill="FFFFFF"/>
            <w:noWrap/>
            <w:vAlign w:val="center"/>
            <w:hideMark/>
          </w:tcPr>
          <w:p w14:paraId="1F0EDA70" w14:textId="77777777" w:rsidR="00764F8F" w:rsidRPr="00764F8F" w:rsidRDefault="00764F8F" w:rsidP="00764F8F">
            <w:pPr>
              <w:rPr>
                <w:bCs/>
                <w:color w:val="767171"/>
                <w:lang w:val="en-US"/>
              </w:rPr>
            </w:pPr>
            <w:r w:rsidRPr="00764F8F">
              <w:rPr>
                <w:bCs/>
                <w:color w:val="767171"/>
                <w:lang w:val="en-US"/>
              </w:rPr>
              <w:t>85</w:t>
            </w:r>
          </w:p>
        </w:tc>
        <w:tc>
          <w:tcPr>
            <w:tcW w:w="2812" w:type="dxa"/>
            <w:tcBorders>
              <w:top w:val="nil"/>
              <w:left w:val="nil"/>
              <w:bottom w:val="single" w:sz="4" w:space="0" w:color="auto"/>
              <w:right w:val="single" w:sz="4" w:space="0" w:color="auto"/>
            </w:tcBorders>
            <w:shd w:val="clear" w:color="000000" w:fill="FFFFFF"/>
            <w:noWrap/>
            <w:vAlign w:val="center"/>
            <w:hideMark/>
          </w:tcPr>
          <w:p w14:paraId="17DECE03" w14:textId="77777777" w:rsidR="00764F8F" w:rsidRPr="00764F8F" w:rsidRDefault="00764F8F" w:rsidP="00764F8F">
            <w:pPr>
              <w:rPr>
                <w:bCs/>
                <w:color w:val="767171"/>
                <w:lang w:val="en-US"/>
              </w:rPr>
            </w:pPr>
            <w:r w:rsidRPr="00764F8F">
              <w:rPr>
                <w:bCs/>
                <w:color w:val="767171"/>
                <w:lang w:val="en-US"/>
              </w:rPr>
              <w:t>60,000,000.00</w:t>
            </w:r>
          </w:p>
        </w:tc>
      </w:tr>
      <w:tr w:rsidR="00764F8F" w:rsidRPr="00764F8F" w14:paraId="37592BFE" w14:textId="77777777" w:rsidTr="007867EC">
        <w:trPr>
          <w:trHeight w:val="437"/>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07C1962" w14:textId="77777777" w:rsidR="00764F8F" w:rsidRPr="00764F8F" w:rsidRDefault="00764F8F" w:rsidP="00764F8F">
            <w:pPr>
              <w:rPr>
                <w:bCs/>
                <w:color w:val="767171"/>
                <w:lang w:val="en-US"/>
              </w:rPr>
            </w:pPr>
            <w:r w:rsidRPr="00764F8F">
              <w:rPr>
                <w:bCs/>
                <w:color w:val="767171"/>
                <w:lang w:val="en-US"/>
              </w:rPr>
              <w:t>26</w:t>
            </w:r>
          </w:p>
        </w:tc>
        <w:tc>
          <w:tcPr>
            <w:tcW w:w="5520" w:type="dxa"/>
            <w:tcBorders>
              <w:top w:val="nil"/>
              <w:left w:val="nil"/>
              <w:bottom w:val="single" w:sz="4" w:space="0" w:color="auto"/>
              <w:right w:val="single" w:sz="4" w:space="0" w:color="auto"/>
            </w:tcBorders>
            <w:shd w:val="clear" w:color="auto" w:fill="auto"/>
            <w:vAlign w:val="center"/>
            <w:hideMark/>
          </w:tcPr>
          <w:p w14:paraId="43E69899" w14:textId="77777777" w:rsidR="00764F8F" w:rsidRPr="00764F8F" w:rsidRDefault="00764F8F" w:rsidP="00764F8F">
            <w:pPr>
              <w:rPr>
                <w:bCs/>
                <w:color w:val="767171"/>
                <w:lang w:val="en-US"/>
              </w:rPr>
            </w:pPr>
            <w:r w:rsidRPr="00764F8F">
              <w:rPr>
                <w:bCs/>
                <w:color w:val="767171"/>
                <w:lang w:val="en-US"/>
              </w:rPr>
              <w:t>Programa Consume lo Nuestro</w:t>
            </w:r>
          </w:p>
        </w:tc>
        <w:tc>
          <w:tcPr>
            <w:tcW w:w="1853" w:type="dxa"/>
            <w:tcBorders>
              <w:top w:val="nil"/>
              <w:left w:val="nil"/>
              <w:bottom w:val="single" w:sz="4" w:space="0" w:color="auto"/>
              <w:right w:val="single" w:sz="4" w:space="0" w:color="auto"/>
            </w:tcBorders>
            <w:shd w:val="clear" w:color="000000" w:fill="FFFFFF"/>
            <w:noWrap/>
            <w:vAlign w:val="center"/>
            <w:hideMark/>
          </w:tcPr>
          <w:p w14:paraId="0078F0D0" w14:textId="77777777" w:rsidR="00764F8F" w:rsidRPr="00764F8F" w:rsidRDefault="00764F8F" w:rsidP="00764F8F">
            <w:pPr>
              <w:rPr>
                <w:bCs/>
                <w:color w:val="767171"/>
                <w:lang w:val="en-US"/>
              </w:rPr>
            </w:pPr>
            <w:r w:rsidRPr="00764F8F">
              <w:rPr>
                <w:bCs/>
                <w:color w:val="767171"/>
                <w:lang w:val="en-US"/>
              </w:rPr>
              <w:t>2,000</w:t>
            </w:r>
          </w:p>
        </w:tc>
        <w:tc>
          <w:tcPr>
            <w:tcW w:w="2812" w:type="dxa"/>
            <w:tcBorders>
              <w:top w:val="nil"/>
              <w:left w:val="nil"/>
              <w:bottom w:val="single" w:sz="4" w:space="0" w:color="auto"/>
              <w:right w:val="single" w:sz="4" w:space="0" w:color="auto"/>
            </w:tcBorders>
            <w:shd w:val="clear" w:color="000000" w:fill="FFFFFF"/>
            <w:noWrap/>
            <w:vAlign w:val="center"/>
            <w:hideMark/>
          </w:tcPr>
          <w:p w14:paraId="3ABB1D20" w14:textId="77777777" w:rsidR="00764F8F" w:rsidRPr="00764F8F" w:rsidRDefault="00764F8F" w:rsidP="00764F8F">
            <w:pPr>
              <w:rPr>
                <w:bCs/>
                <w:color w:val="767171"/>
                <w:lang w:val="en-US"/>
              </w:rPr>
            </w:pPr>
            <w:r w:rsidRPr="00764F8F">
              <w:rPr>
                <w:bCs/>
                <w:color w:val="767171"/>
                <w:lang w:val="en-US"/>
              </w:rPr>
              <w:t>15,000,000.00</w:t>
            </w:r>
          </w:p>
        </w:tc>
      </w:tr>
      <w:tr w:rsidR="00764F8F" w:rsidRPr="00764F8F" w14:paraId="02182A92" w14:textId="77777777" w:rsidTr="007867EC">
        <w:trPr>
          <w:trHeight w:val="446"/>
        </w:trPr>
        <w:tc>
          <w:tcPr>
            <w:tcW w:w="6086"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hideMark/>
          </w:tcPr>
          <w:p w14:paraId="72F98CA2" w14:textId="77777777" w:rsidR="00764F8F" w:rsidRPr="00764F8F" w:rsidRDefault="00764F8F" w:rsidP="00764F8F">
            <w:pPr>
              <w:rPr>
                <w:b/>
                <w:bCs/>
                <w:color w:val="767171"/>
                <w:lang w:val="en-US"/>
              </w:rPr>
            </w:pPr>
            <w:r w:rsidRPr="00764F8F">
              <w:rPr>
                <w:b/>
                <w:bCs/>
                <w:color w:val="767171"/>
                <w:lang w:val="en-US"/>
              </w:rPr>
              <w:t xml:space="preserve">Total General </w:t>
            </w:r>
          </w:p>
        </w:tc>
        <w:tc>
          <w:tcPr>
            <w:tcW w:w="1853" w:type="dxa"/>
            <w:tcBorders>
              <w:top w:val="nil"/>
              <w:left w:val="nil"/>
              <w:bottom w:val="single" w:sz="4" w:space="0" w:color="auto"/>
              <w:right w:val="single" w:sz="4" w:space="0" w:color="auto"/>
            </w:tcBorders>
            <w:shd w:val="clear" w:color="auto" w:fill="9CC2E5" w:themeFill="accent1" w:themeFillTint="99"/>
            <w:noWrap/>
            <w:vAlign w:val="center"/>
            <w:hideMark/>
          </w:tcPr>
          <w:p w14:paraId="6A950920" w14:textId="77777777" w:rsidR="00764F8F" w:rsidRPr="00764F8F" w:rsidRDefault="00764F8F" w:rsidP="00764F8F">
            <w:pPr>
              <w:rPr>
                <w:b/>
                <w:bCs/>
                <w:color w:val="767171"/>
                <w:lang w:val="en-US"/>
              </w:rPr>
            </w:pPr>
            <w:r w:rsidRPr="00764F8F">
              <w:rPr>
                <w:b/>
                <w:bCs/>
                <w:color w:val="767171"/>
                <w:lang w:val="en-US"/>
              </w:rPr>
              <w:t>103,578</w:t>
            </w:r>
          </w:p>
        </w:tc>
        <w:tc>
          <w:tcPr>
            <w:tcW w:w="2812" w:type="dxa"/>
            <w:tcBorders>
              <w:top w:val="nil"/>
              <w:left w:val="nil"/>
              <w:bottom w:val="single" w:sz="4" w:space="0" w:color="auto"/>
              <w:right w:val="single" w:sz="4" w:space="0" w:color="auto"/>
            </w:tcBorders>
            <w:shd w:val="clear" w:color="auto" w:fill="9CC2E5" w:themeFill="accent1" w:themeFillTint="99"/>
            <w:noWrap/>
            <w:vAlign w:val="center"/>
            <w:hideMark/>
          </w:tcPr>
          <w:p w14:paraId="728C0E94" w14:textId="77777777" w:rsidR="00764F8F" w:rsidRPr="00764F8F" w:rsidRDefault="00764F8F" w:rsidP="00764F8F">
            <w:pPr>
              <w:rPr>
                <w:b/>
                <w:bCs/>
                <w:color w:val="767171"/>
                <w:lang w:val="en-US"/>
              </w:rPr>
            </w:pPr>
            <w:r w:rsidRPr="00764F8F">
              <w:rPr>
                <w:b/>
                <w:bCs/>
                <w:color w:val="767171"/>
                <w:lang w:val="en-US"/>
              </w:rPr>
              <w:t>5,072,814,547.62</w:t>
            </w:r>
          </w:p>
        </w:tc>
      </w:tr>
    </w:tbl>
    <w:p w14:paraId="7425DE9B" w14:textId="77777777" w:rsidR="00764F8F" w:rsidRDefault="00764F8F" w:rsidP="0034133E">
      <w:pPr>
        <w:rPr>
          <w:color w:val="767171"/>
          <w:lang w:val="es-ES"/>
        </w:rPr>
      </w:pPr>
    </w:p>
    <w:p w14:paraId="6BD9C9A8" w14:textId="77777777" w:rsidR="00764F8F" w:rsidRDefault="00764F8F" w:rsidP="0034133E">
      <w:pPr>
        <w:rPr>
          <w:color w:val="767171"/>
          <w:lang w:val="es-ES"/>
        </w:rPr>
      </w:pPr>
    </w:p>
    <w:p w14:paraId="1D1A31C9" w14:textId="77777777" w:rsidR="00764F8F" w:rsidRDefault="00764F8F" w:rsidP="0034133E">
      <w:pPr>
        <w:rPr>
          <w:color w:val="767171"/>
          <w:lang w:val="es-ES"/>
        </w:rPr>
      </w:pPr>
    </w:p>
    <w:p w14:paraId="10F4BA53" w14:textId="77777777" w:rsidR="00764F8F" w:rsidRDefault="00764F8F" w:rsidP="0034133E">
      <w:pPr>
        <w:rPr>
          <w:color w:val="767171"/>
          <w:lang w:val="es-ES"/>
        </w:rPr>
      </w:pPr>
    </w:p>
    <w:p w14:paraId="179CAE83" w14:textId="77777777" w:rsidR="00764F8F" w:rsidRDefault="00764F8F" w:rsidP="0034133E">
      <w:pPr>
        <w:rPr>
          <w:color w:val="767171"/>
          <w:lang w:val="es-ES"/>
        </w:rPr>
      </w:pPr>
    </w:p>
    <w:p w14:paraId="70DF9F72" w14:textId="77777777" w:rsidR="00764F8F" w:rsidRDefault="00764F8F" w:rsidP="0034133E">
      <w:pPr>
        <w:rPr>
          <w:color w:val="767171"/>
          <w:lang w:val="es-ES"/>
        </w:rPr>
      </w:pPr>
    </w:p>
    <w:p w14:paraId="4DF4B9AC" w14:textId="77777777" w:rsidR="00764F8F" w:rsidRDefault="00764F8F" w:rsidP="0034133E">
      <w:pPr>
        <w:rPr>
          <w:color w:val="767171"/>
          <w:lang w:val="es-ES"/>
        </w:rPr>
      </w:pPr>
    </w:p>
    <w:p w14:paraId="4083CCA2" w14:textId="77777777" w:rsidR="00764F8F" w:rsidRDefault="00764F8F" w:rsidP="0034133E">
      <w:pPr>
        <w:rPr>
          <w:color w:val="767171"/>
          <w:lang w:val="es-ES"/>
        </w:rPr>
      </w:pPr>
    </w:p>
    <w:p w14:paraId="1B4E31D4" w14:textId="77777777" w:rsidR="00764F8F" w:rsidRDefault="00764F8F" w:rsidP="0034133E">
      <w:pPr>
        <w:rPr>
          <w:color w:val="767171"/>
          <w:lang w:val="es-ES"/>
        </w:rPr>
      </w:pPr>
    </w:p>
    <w:p w14:paraId="21DA56BA" w14:textId="77777777" w:rsidR="00764F8F" w:rsidRDefault="00764F8F" w:rsidP="0034133E">
      <w:pPr>
        <w:rPr>
          <w:color w:val="767171"/>
          <w:lang w:val="es-ES"/>
        </w:rPr>
      </w:pPr>
    </w:p>
    <w:p w14:paraId="503DE6B3" w14:textId="77777777" w:rsidR="00764F8F" w:rsidRDefault="00764F8F" w:rsidP="0034133E">
      <w:pPr>
        <w:rPr>
          <w:color w:val="767171"/>
          <w:lang w:val="es-ES"/>
        </w:rPr>
      </w:pPr>
    </w:p>
    <w:p w14:paraId="71C845A7" w14:textId="77777777" w:rsidR="00764F8F" w:rsidRPr="0092551D" w:rsidRDefault="00764F8F" w:rsidP="0034133E">
      <w:pPr>
        <w:rPr>
          <w:color w:val="767171"/>
          <w:lang w:val="es-ES"/>
        </w:rPr>
      </w:pPr>
    </w:p>
    <w:p w14:paraId="2B2515B3" w14:textId="77777777" w:rsidR="00EE13F1" w:rsidRDefault="00764F8F" w:rsidP="0067324C">
      <w:pPr>
        <w:pStyle w:val="Ttulo2"/>
        <w:rPr>
          <w:rFonts w:eastAsia="Calibri"/>
          <w:color w:val="767171"/>
          <w:lang w:val="es-ES"/>
        </w:rPr>
      </w:pPr>
      <w:bookmarkStart w:id="24" w:name="_Toc108182618"/>
      <w:r>
        <w:rPr>
          <w:rFonts w:eastAsia="Calibri"/>
          <w:color w:val="767171"/>
          <w:lang w:val="es-ES"/>
        </w:rPr>
        <w:lastRenderedPageBreak/>
        <w:t>c</w:t>
      </w:r>
      <w:r w:rsidR="00352DF1" w:rsidRPr="0092551D">
        <w:rPr>
          <w:rFonts w:eastAsia="Calibri"/>
          <w:color w:val="767171"/>
          <w:lang w:val="es-ES"/>
        </w:rPr>
        <w:t>.</w:t>
      </w:r>
      <w:r w:rsidR="007E4FDA">
        <w:rPr>
          <w:rFonts w:eastAsia="Calibri"/>
          <w:color w:val="767171"/>
          <w:lang w:val="es-ES"/>
        </w:rPr>
        <w:t xml:space="preserve"> </w:t>
      </w:r>
      <w:r w:rsidR="0067324C">
        <w:rPr>
          <w:rFonts w:eastAsia="Calibri"/>
          <w:color w:val="767171"/>
          <w:lang w:val="es-ES"/>
        </w:rPr>
        <w:t xml:space="preserve"> Proyectos Financiados Durante el Primer Semestre 2022. Departamento Seguimiento a Proyectos</w:t>
      </w:r>
      <w:r w:rsidR="00456AC7">
        <w:rPr>
          <w:rFonts w:eastAsia="Calibri"/>
          <w:color w:val="767171"/>
          <w:lang w:val="es-ES"/>
        </w:rPr>
        <w:t xml:space="preserve"> de Desarrollo Agropecuario</w:t>
      </w:r>
      <w:bookmarkEnd w:id="24"/>
    </w:p>
    <w:p w14:paraId="48BE3B95" w14:textId="77777777" w:rsidR="0067324C" w:rsidRDefault="0067324C" w:rsidP="0067324C">
      <w:pPr>
        <w:rPr>
          <w:lang w:val="es-ES"/>
        </w:rPr>
      </w:pPr>
    </w:p>
    <w:p w14:paraId="4500AEE0" w14:textId="77777777" w:rsidR="00456AC7" w:rsidRDefault="00456AC7" w:rsidP="0067324C">
      <w:pPr>
        <w:rPr>
          <w:lang w:val="es-ES"/>
        </w:rPr>
      </w:pPr>
      <w:r w:rsidRPr="00456AC7">
        <w:rPr>
          <w:noProof/>
          <w:lang w:val="es-ES" w:eastAsia="es-ES"/>
        </w:rPr>
        <w:drawing>
          <wp:inline distT="0" distB="0" distL="0" distR="0" wp14:anchorId="502D58C6" wp14:editId="76B38FC0">
            <wp:extent cx="5029200" cy="57245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9200" cy="5724505"/>
                    </a:xfrm>
                    <a:prstGeom prst="rect">
                      <a:avLst/>
                    </a:prstGeom>
                    <a:noFill/>
                    <a:ln>
                      <a:noFill/>
                    </a:ln>
                  </pic:spPr>
                </pic:pic>
              </a:graphicData>
            </a:graphic>
          </wp:inline>
        </w:drawing>
      </w:r>
    </w:p>
    <w:p w14:paraId="4641A8DB" w14:textId="77777777" w:rsidR="001F6A01" w:rsidRDefault="001F6A01" w:rsidP="0067324C">
      <w:pPr>
        <w:rPr>
          <w:lang w:val="es-ES"/>
        </w:rPr>
      </w:pPr>
    </w:p>
    <w:p w14:paraId="5FF7BF76" w14:textId="77777777" w:rsidR="001F6A01" w:rsidRDefault="001F6A01" w:rsidP="0067324C">
      <w:pPr>
        <w:rPr>
          <w:lang w:val="es-ES"/>
        </w:rPr>
      </w:pPr>
    </w:p>
    <w:p w14:paraId="3E78ECE8" w14:textId="77777777" w:rsidR="001F6A01" w:rsidRDefault="001F6A01" w:rsidP="0067324C">
      <w:pPr>
        <w:rPr>
          <w:lang w:val="es-ES"/>
        </w:rPr>
      </w:pPr>
    </w:p>
    <w:p w14:paraId="40254E5B" w14:textId="77777777" w:rsidR="0064002C" w:rsidRDefault="0064002C" w:rsidP="0067324C">
      <w:pPr>
        <w:rPr>
          <w:lang w:val="es-ES"/>
        </w:rPr>
      </w:pPr>
    </w:p>
    <w:p w14:paraId="723BDD3C" w14:textId="77777777" w:rsidR="0064002C" w:rsidRDefault="0064002C" w:rsidP="0067324C">
      <w:pPr>
        <w:rPr>
          <w:lang w:val="es-ES"/>
        </w:rPr>
      </w:pPr>
    </w:p>
    <w:p w14:paraId="7DA34160" w14:textId="77777777" w:rsidR="0067324C" w:rsidRPr="0067324C" w:rsidRDefault="0067324C" w:rsidP="0067324C">
      <w:pPr>
        <w:rPr>
          <w:lang w:val="es-ES"/>
        </w:rPr>
      </w:pPr>
    </w:p>
    <w:p w14:paraId="7B10065E" w14:textId="77777777" w:rsidR="00EA6F69" w:rsidRPr="00555B45" w:rsidRDefault="00764F8F" w:rsidP="00555B45">
      <w:pPr>
        <w:pStyle w:val="Ttulo2"/>
        <w:rPr>
          <w:rFonts w:eastAsia="Calibri"/>
          <w:color w:val="767171"/>
          <w:lang w:val="es-ES"/>
        </w:rPr>
      </w:pPr>
      <w:bookmarkStart w:id="25" w:name="_Toc108182619"/>
      <w:r>
        <w:rPr>
          <w:rFonts w:eastAsia="Calibri"/>
          <w:color w:val="767171"/>
          <w:lang w:val="es-ES"/>
        </w:rPr>
        <w:lastRenderedPageBreak/>
        <w:t>d</w:t>
      </w:r>
      <w:r w:rsidR="00555B45" w:rsidRPr="00555B45">
        <w:rPr>
          <w:rFonts w:eastAsia="Calibri"/>
          <w:color w:val="767171"/>
          <w:lang w:val="es-ES"/>
        </w:rPr>
        <w:t>. Publicaciones Realizada en el Primer Semestre 2022</w:t>
      </w:r>
      <w:r w:rsidR="001F6A01">
        <w:rPr>
          <w:rFonts w:eastAsia="Calibri"/>
          <w:color w:val="767171"/>
          <w:lang w:val="es-ES"/>
        </w:rPr>
        <w:t>, Departamento de Comunicaciones</w:t>
      </w:r>
      <w:bookmarkEnd w:id="25"/>
    </w:p>
    <w:p w14:paraId="30D14626" w14:textId="77777777" w:rsidR="00555B45" w:rsidRDefault="00555B45" w:rsidP="00555B45">
      <w:pPr>
        <w:jc w:val="center"/>
        <w:rPr>
          <w:color w:val="767171"/>
          <w:lang w:val="es-ES"/>
        </w:rPr>
      </w:pPr>
    </w:p>
    <w:tbl>
      <w:tblPr>
        <w:tblStyle w:val="Tabladecuadrcula4-nfasis11"/>
        <w:tblW w:w="10430" w:type="dxa"/>
        <w:jc w:val="center"/>
        <w:tblLook w:val="04A0" w:firstRow="1" w:lastRow="0" w:firstColumn="1" w:lastColumn="0" w:noHBand="0" w:noVBand="1"/>
      </w:tblPr>
      <w:tblGrid>
        <w:gridCol w:w="510"/>
        <w:gridCol w:w="3820"/>
        <w:gridCol w:w="2413"/>
        <w:gridCol w:w="1293"/>
        <w:gridCol w:w="2394"/>
      </w:tblGrid>
      <w:tr w:rsidR="00555B45" w:rsidRPr="00BB6229" w14:paraId="04E61BBA" w14:textId="77777777" w:rsidTr="00555B45">
        <w:trPr>
          <w:cnfStyle w:val="100000000000" w:firstRow="1" w:lastRow="0" w:firstColumn="0" w:lastColumn="0" w:oddVBand="0" w:evenVBand="0" w:oddHBand="0"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677CFF56"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NO</w:t>
            </w:r>
          </w:p>
        </w:tc>
        <w:tc>
          <w:tcPr>
            <w:tcW w:w="3820" w:type="dxa"/>
          </w:tcPr>
          <w:p w14:paraId="415C76C9" w14:textId="77777777" w:rsidR="00555B45" w:rsidRPr="00BB6229" w:rsidRDefault="00555B45" w:rsidP="00555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BB6229">
              <w:rPr>
                <w:rFonts w:ascii="Times New Roman" w:hAnsi="Times New Roman" w:cs="Times New Roman"/>
                <w:b w:val="0"/>
                <w:bCs w:val="0"/>
                <w:sz w:val="20"/>
                <w:szCs w:val="20"/>
              </w:rPr>
              <w:t>PUBLICACIONES REALIZADAS</w:t>
            </w:r>
          </w:p>
        </w:tc>
        <w:tc>
          <w:tcPr>
            <w:tcW w:w="2413" w:type="dxa"/>
          </w:tcPr>
          <w:p w14:paraId="1345D01E" w14:textId="77777777" w:rsidR="00555B45" w:rsidRPr="00BB6229" w:rsidRDefault="00555B45" w:rsidP="00555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BB6229">
              <w:rPr>
                <w:rFonts w:ascii="Times New Roman" w:hAnsi="Times New Roman" w:cs="Times New Roman"/>
                <w:b w:val="0"/>
                <w:bCs w:val="0"/>
                <w:sz w:val="20"/>
                <w:szCs w:val="20"/>
              </w:rPr>
              <w:t>PUBLICADO EN MEDIOS</w:t>
            </w:r>
          </w:p>
        </w:tc>
        <w:tc>
          <w:tcPr>
            <w:tcW w:w="1293" w:type="dxa"/>
          </w:tcPr>
          <w:p w14:paraId="784DD33B" w14:textId="77777777" w:rsidR="00555B45" w:rsidRPr="00BB6229" w:rsidRDefault="00555B45" w:rsidP="00555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BB6229">
              <w:rPr>
                <w:rFonts w:ascii="Times New Roman" w:hAnsi="Times New Roman" w:cs="Times New Roman"/>
                <w:b w:val="0"/>
                <w:bCs w:val="0"/>
                <w:sz w:val="20"/>
                <w:szCs w:val="20"/>
              </w:rPr>
              <w:t>FECHA</w:t>
            </w:r>
          </w:p>
        </w:tc>
        <w:tc>
          <w:tcPr>
            <w:tcW w:w="2394" w:type="dxa"/>
          </w:tcPr>
          <w:p w14:paraId="5CAD7172" w14:textId="77777777" w:rsidR="00555B45" w:rsidRPr="00BB6229" w:rsidRDefault="00555B45" w:rsidP="00555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BB6229">
              <w:rPr>
                <w:rFonts w:ascii="Times New Roman" w:hAnsi="Times New Roman" w:cs="Times New Roman"/>
                <w:b w:val="0"/>
                <w:bCs w:val="0"/>
                <w:sz w:val="20"/>
                <w:szCs w:val="20"/>
              </w:rPr>
              <w:t>COBERTURA</w:t>
            </w:r>
          </w:p>
        </w:tc>
      </w:tr>
      <w:tr w:rsidR="00555B45" w:rsidRPr="00BB6229" w14:paraId="4B109B56" w14:textId="77777777" w:rsidTr="00555B45">
        <w:trPr>
          <w:cnfStyle w:val="000000100000" w:firstRow="0" w:lastRow="0" w:firstColumn="0" w:lastColumn="0" w:oddVBand="0" w:evenVBand="0" w:oddHBand="1" w:evenHBand="0" w:firstRowFirstColumn="0" w:firstRowLastColumn="0" w:lastRowFirstColumn="0" w:lastRowLastColumn="0"/>
          <w:trHeight w:val="633"/>
          <w:jc w:val="center"/>
        </w:trPr>
        <w:tc>
          <w:tcPr>
            <w:cnfStyle w:val="001000000000" w:firstRow="0" w:lastRow="0" w:firstColumn="1" w:lastColumn="0" w:oddVBand="0" w:evenVBand="0" w:oddHBand="0" w:evenHBand="0" w:firstRowFirstColumn="0" w:firstRowLastColumn="0" w:lastRowFirstColumn="0" w:lastRowLastColumn="0"/>
            <w:tcW w:w="510" w:type="dxa"/>
          </w:tcPr>
          <w:p w14:paraId="0AC264F9" w14:textId="77777777" w:rsidR="00555B45" w:rsidRPr="00BB6229" w:rsidRDefault="00555B45" w:rsidP="00555B45">
            <w:pPr>
              <w:jc w:val="center"/>
              <w:rPr>
                <w:rFonts w:ascii="Times New Roman" w:hAnsi="Times New Roman" w:cs="Times New Roman"/>
                <w:sz w:val="20"/>
                <w:szCs w:val="20"/>
              </w:rPr>
            </w:pPr>
            <w:r w:rsidRPr="00BB6229">
              <w:rPr>
                <w:rFonts w:ascii="Times New Roman" w:hAnsi="Times New Roman" w:cs="Times New Roman"/>
                <w:b w:val="0"/>
                <w:bCs w:val="0"/>
                <w:sz w:val="20"/>
                <w:szCs w:val="20"/>
              </w:rPr>
              <w:t>1</w:t>
            </w:r>
          </w:p>
        </w:tc>
        <w:tc>
          <w:tcPr>
            <w:tcW w:w="3820" w:type="dxa"/>
          </w:tcPr>
          <w:p w14:paraId="5EA852F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Relanzan el FEDA con juramentación de Efraín Toribio y Hecmilio Galván como presidente y director ejecutivo</w:t>
            </w:r>
          </w:p>
        </w:tc>
        <w:tc>
          <w:tcPr>
            <w:tcW w:w="2413" w:type="dxa"/>
          </w:tcPr>
          <w:p w14:paraId="7A848607"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4916BDB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01 Nov 2021</w:t>
            </w:r>
          </w:p>
        </w:tc>
        <w:tc>
          <w:tcPr>
            <w:tcW w:w="2394" w:type="dxa"/>
          </w:tcPr>
          <w:p w14:paraId="0879FDF7"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Departamento de Comunicaciones</w:t>
            </w:r>
          </w:p>
        </w:tc>
      </w:tr>
      <w:tr w:rsidR="00555B45" w:rsidRPr="00BB6229" w14:paraId="39E7B320"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57240B55"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w:t>
            </w:r>
          </w:p>
        </w:tc>
        <w:tc>
          <w:tcPr>
            <w:tcW w:w="3820" w:type="dxa"/>
          </w:tcPr>
          <w:p w14:paraId="1CD39499"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El Director Ejecutivo y el presidente del FEDA estuvieron en la rueda de prensa del Gabinete Agrícola encabezada por el Presidente Luis Abinader.</w:t>
            </w:r>
          </w:p>
        </w:tc>
        <w:tc>
          <w:tcPr>
            <w:tcW w:w="2413" w:type="dxa"/>
          </w:tcPr>
          <w:p w14:paraId="7BF86774"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03A5BDFD"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03 Nov 2021</w:t>
            </w:r>
          </w:p>
        </w:tc>
        <w:tc>
          <w:tcPr>
            <w:tcW w:w="2394" w:type="dxa"/>
          </w:tcPr>
          <w:p w14:paraId="0876354E"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3DEC3DCD"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08CF9889"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w:t>
            </w:r>
          </w:p>
        </w:tc>
        <w:tc>
          <w:tcPr>
            <w:tcW w:w="3820" w:type="dxa"/>
          </w:tcPr>
          <w:p w14:paraId="1F1B854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del FEDA invita a productores agropecuarios al segundo congreso nacional de productores</w:t>
            </w:r>
          </w:p>
        </w:tc>
        <w:tc>
          <w:tcPr>
            <w:tcW w:w="2413" w:type="dxa"/>
          </w:tcPr>
          <w:p w14:paraId="7DD5CA63"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0DC23BF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Publicado: 11 Nov 2021</w:t>
            </w:r>
          </w:p>
        </w:tc>
        <w:tc>
          <w:tcPr>
            <w:tcW w:w="2394" w:type="dxa"/>
          </w:tcPr>
          <w:p w14:paraId="6F8434D8"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203B70B5"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2B0BBAB7"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4</w:t>
            </w:r>
          </w:p>
        </w:tc>
        <w:tc>
          <w:tcPr>
            <w:tcW w:w="3820" w:type="dxa"/>
          </w:tcPr>
          <w:p w14:paraId="7C06BEC4" w14:textId="77777777" w:rsidR="00555B45" w:rsidRPr="00BB6229" w:rsidRDefault="00000000" w:rsidP="00555B45">
            <w:pPr>
              <w:ind w:right="15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hyperlink r:id="rId15" w:history="1">
              <w:bookmarkStart w:id="26" w:name="_Toc108182620"/>
              <w:r w:rsidR="00555B45" w:rsidRPr="00BB6229">
                <w:rPr>
                  <w:rFonts w:ascii="Times New Roman" w:eastAsia="Times New Roman" w:hAnsi="Times New Roman" w:cs="Times New Roman"/>
                  <w:sz w:val="20"/>
                  <w:szCs w:val="20"/>
                  <w:lang w:eastAsia="es-DO"/>
                </w:rPr>
                <w:t>Director del FEDA pondera unidad de gabinete agropecuario tras participar en el Segundo Congreso Nacional de Productores Agropecuarios.</w:t>
              </w:r>
              <w:bookmarkEnd w:id="26"/>
            </w:hyperlink>
          </w:p>
        </w:tc>
        <w:tc>
          <w:tcPr>
            <w:tcW w:w="2413" w:type="dxa"/>
          </w:tcPr>
          <w:p w14:paraId="29D15F90"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604BE29D"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15 Nov 2021</w:t>
            </w:r>
          </w:p>
        </w:tc>
        <w:tc>
          <w:tcPr>
            <w:tcW w:w="2394" w:type="dxa"/>
          </w:tcPr>
          <w:p w14:paraId="5A418FEE"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2A6F312D"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235FA207"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5</w:t>
            </w:r>
          </w:p>
        </w:tc>
        <w:tc>
          <w:tcPr>
            <w:tcW w:w="3820" w:type="dxa"/>
          </w:tcPr>
          <w:p w14:paraId="26D7AAF4"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Realizan seminario para promover industria del bambú.</w:t>
            </w:r>
          </w:p>
        </w:tc>
        <w:tc>
          <w:tcPr>
            <w:tcW w:w="2413" w:type="dxa"/>
          </w:tcPr>
          <w:p w14:paraId="3AC62643"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5EB6A717"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17 Nov 2021</w:t>
            </w:r>
          </w:p>
        </w:tc>
        <w:tc>
          <w:tcPr>
            <w:tcW w:w="2394" w:type="dxa"/>
          </w:tcPr>
          <w:p w14:paraId="2034F386"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1390C947"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06BE487E"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6</w:t>
            </w:r>
          </w:p>
        </w:tc>
        <w:tc>
          <w:tcPr>
            <w:tcW w:w="3820" w:type="dxa"/>
          </w:tcPr>
          <w:p w14:paraId="4CEFC5A4"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FEDA deja juramentado el comité pro construcción de la industria de la sal en Montecristi</w:t>
            </w:r>
          </w:p>
        </w:tc>
        <w:tc>
          <w:tcPr>
            <w:tcW w:w="2413" w:type="dxa"/>
          </w:tcPr>
          <w:p w14:paraId="257E0370"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6E56B7E0"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22 Nov 2021</w:t>
            </w:r>
          </w:p>
        </w:tc>
        <w:tc>
          <w:tcPr>
            <w:tcW w:w="2394" w:type="dxa"/>
          </w:tcPr>
          <w:p w14:paraId="0FD90490"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40129AC6"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34866EC7"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7</w:t>
            </w:r>
          </w:p>
        </w:tc>
        <w:tc>
          <w:tcPr>
            <w:tcW w:w="3820" w:type="dxa"/>
          </w:tcPr>
          <w:p w14:paraId="245494C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El Director Ejecutivo del Fondo Especial para el Desarrollo Agropecuario en la primera reunión del Sector Ovino Caprino junto a otros ejecutivos</w:t>
            </w:r>
          </w:p>
        </w:tc>
        <w:tc>
          <w:tcPr>
            <w:tcW w:w="2413" w:type="dxa"/>
          </w:tcPr>
          <w:p w14:paraId="5BDD1B0B"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4C635308"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24 Nov 2021</w:t>
            </w:r>
          </w:p>
        </w:tc>
        <w:tc>
          <w:tcPr>
            <w:tcW w:w="2394" w:type="dxa"/>
          </w:tcPr>
          <w:p w14:paraId="1975322D"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69BC2DB0"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24C88123"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8</w:t>
            </w:r>
          </w:p>
        </w:tc>
        <w:tc>
          <w:tcPr>
            <w:tcW w:w="3820" w:type="dxa"/>
          </w:tcPr>
          <w:p w14:paraId="3B0EE213"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El Fondo Especial para el Desarrollo Agropecuario inicia capacitación de alto nivel para los Criadores Caprinos</w:t>
            </w:r>
          </w:p>
        </w:tc>
        <w:tc>
          <w:tcPr>
            <w:tcW w:w="2413" w:type="dxa"/>
          </w:tcPr>
          <w:p w14:paraId="4503BBE2"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3B4BA3CB"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26 Nov 2021</w:t>
            </w:r>
          </w:p>
        </w:tc>
        <w:tc>
          <w:tcPr>
            <w:tcW w:w="2394" w:type="dxa"/>
          </w:tcPr>
          <w:p w14:paraId="5FD782A7"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4A51B6AF"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73319DCA"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9</w:t>
            </w:r>
          </w:p>
        </w:tc>
        <w:tc>
          <w:tcPr>
            <w:tcW w:w="3820" w:type="dxa"/>
          </w:tcPr>
          <w:p w14:paraId="517F3AF4"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lleva soluciones a la Zona Costera Montecristi</w:t>
            </w:r>
          </w:p>
        </w:tc>
        <w:tc>
          <w:tcPr>
            <w:tcW w:w="2413" w:type="dxa"/>
          </w:tcPr>
          <w:p w14:paraId="19058420"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03AA7F2B"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29 Nov 2021</w:t>
            </w:r>
          </w:p>
        </w:tc>
        <w:tc>
          <w:tcPr>
            <w:tcW w:w="2394" w:type="dxa"/>
          </w:tcPr>
          <w:p w14:paraId="3EDD494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09D19D4E"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3BDA3BC1"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10</w:t>
            </w:r>
          </w:p>
        </w:tc>
        <w:tc>
          <w:tcPr>
            <w:tcW w:w="3820" w:type="dxa"/>
          </w:tcPr>
          <w:p w14:paraId="3E332F55"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Gobierno industrializará la producción de sal de la zona costera</w:t>
            </w:r>
          </w:p>
        </w:tc>
        <w:tc>
          <w:tcPr>
            <w:tcW w:w="2413" w:type="dxa"/>
          </w:tcPr>
          <w:p w14:paraId="4CABB003"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718C3EA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30 Nov 2021</w:t>
            </w:r>
          </w:p>
        </w:tc>
        <w:tc>
          <w:tcPr>
            <w:tcW w:w="2394" w:type="dxa"/>
          </w:tcPr>
          <w:p w14:paraId="2C4C6529"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56D14B9C"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498C70C8"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11</w:t>
            </w:r>
          </w:p>
        </w:tc>
        <w:tc>
          <w:tcPr>
            <w:tcW w:w="3820" w:type="dxa"/>
          </w:tcPr>
          <w:p w14:paraId="2BCF926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Hecmilio Galván Cruz Director del Fondo Especial para el Desarrollo Agropecuario el cual encabezo una reunión en Villa Sinda, Montecristi</w:t>
            </w:r>
          </w:p>
        </w:tc>
        <w:tc>
          <w:tcPr>
            <w:tcW w:w="2413" w:type="dxa"/>
          </w:tcPr>
          <w:p w14:paraId="552F7864"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192A7669"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02 Dic 2021</w:t>
            </w:r>
          </w:p>
        </w:tc>
        <w:tc>
          <w:tcPr>
            <w:tcW w:w="2394" w:type="dxa"/>
          </w:tcPr>
          <w:p w14:paraId="0D0D6B1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088C1362"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364E70BF"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12</w:t>
            </w:r>
          </w:p>
        </w:tc>
        <w:tc>
          <w:tcPr>
            <w:tcW w:w="3820" w:type="dxa"/>
          </w:tcPr>
          <w:p w14:paraId="7A481764"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Visita honorable al Embajador de China</w:t>
            </w:r>
          </w:p>
        </w:tc>
        <w:tc>
          <w:tcPr>
            <w:tcW w:w="2413" w:type="dxa"/>
          </w:tcPr>
          <w:p w14:paraId="3AB6468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7DBC4B6E"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03 Dic 2021</w:t>
            </w:r>
          </w:p>
        </w:tc>
        <w:tc>
          <w:tcPr>
            <w:tcW w:w="2394" w:type="dxa"/>
          </w:tcPr>
          <w:p w14:paraId="3BA6C97A"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60504BD1"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00D043B6"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13</w:t>
            </w:r>
          </w:p>
        </w:tc>
        <w:tc>
          <w:tcPr>
            <w:tcW w:w="3820" w:type="dxa"/>
          </w:tcPr>
          <w:p w14:paraId="50C25DE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Ejecutivo y el Presidente del Consejo Directivo del Fondo Especial asisten a Misa de Aniversario del INESPRE</w:t>
            </w:r>
          </w:p>
        </w:tc>
        <w:tc>
          <w:tcPr>
            <w:tcW w:w="2413" w:type="dxa"/>
          </w:tcPr>
          <w:p w14:paraId="4B9A51DF"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7A43B837"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10 Dic 2021</w:t>
            </w:r>
          </w:p>
        </w:tc>
        <w:tc>
          <w:tcPr>
            <w:tcW w:w="2394" w:type="dxa"/>
          </w:tcPr>
          <w:p w14:paraId="12FF1EE1"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3D649B7F"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037985F8"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14</w:t>
            </w:r>
          </w:p>
        </w:tc>
        <w:tc>
          <w:tcPr>
            <w:tcW w:w="3820" w:type="dxa"/>
          </w:tcPr>
          <w:p w14:paraId="681523ED"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Gobierno invertirá 45 millones de pesos en crianza ovino-caprino en Montecristi</w:t>
            </w:r>
          </w:p>
        </w:tc>
        <w:tc>
          <w:tcPr>
            <w:tcW w:w="2413" w:type="dxa"/>
          </w:tcPr>
          <w:p w14:paraId="0E103B14"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1FB72B09"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13 Dic 2021</w:t>
            </w:r>
          </w:p>
        </w:tc>
        <w:tc>
          <w:tcPr>
            <w:tcW w:w="2394" w:type="dxa"/>
          </w:tcPr>
          <w:p w14:paraId="50FAB7A8"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6EBF7BB7"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57AE2D74"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15</w:t>
            </w:r>
          </w:p>
        </w:tc>
        <w:tc>
          <w:tcPr>
            <w:tcW w:w="3820" w:type="dxa"/>
          </w:tcPr>
          <w:p w14:paraId="50129E9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Gobierno apoyará productores de vino Neyba I</w:t>
            </w:r>
            <w:r w:rsidRPr="00BB6229">
              <w:rPr>
                <w:rFonts w:ascii="Times New Roman" w:hAnsi="Times New Roman" w:cs="Times New Roman"/>
                <w:caps/>
                <w:sz w:val="20"/>
                <w:szCs w:val="20"/>
              </w:rPr>
              <w:t>nespre</w:t>
            </w:r>
            <w:r w:rsidRPr="00BB6229">
              <w:rPr>
                <w:rFonts w:ascii="Times New Roman" w:hAnsi="Times New Roman" w:cs="Times New Roman"/>
                <w:sz w:val="20"/>
                <w:szCs w:val="20"/>
              </w:rPr>
              <w:t xml:space="preserve"> adquieren producción.</w:t>
            </w:r>
          </w:p>
        </w:tc>
        <w:tc>
          <w:tcPr>
            <w:tcW w:w="2413" w:type="dxa"/>
          </w:tcPr>
          <w:p w14:paraId="755A224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1DE2C6F5"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21 Dic 2021</w:t>
            </w:r>
          </w:p>
        </w:tc>
        <w:tc>
          <w:tcPr>
            <w:tcW w:w="2394" w:type="dxa"/>
          </w:tcPr>
          <w:p w14:paraId="1FF75689"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2511ABDE"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42FA134A"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16</w:t>
            </w:r>
          </w:p>
        </w:tc>
        <w:tc>
          <w:tcPr>
            <w:tcW w:w="3820" w:type="dxa"/>
          </w:tcPr>
          <w:p w14:paraId="0EC2E8CF"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de Desarrollo Agropecuario anuncia campaña promueve consumo de chivo y ovejo</w:t>
            </w:r>
          </w:p>
        </w:tc>
        <w:tc>
          <w:tcPr>
            <w:tcW w:w="2413" w:type="dxa"/>
          </w:tcPr>
          <w:p w14:paraId="666A0864"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0CD0D134"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22 Dic 2021</w:t>
            </w:r>
          </w:p>
        </w:tc>
        <w:tc>
          <w:tcPr>
            <w:tcW w:w="2394" w:type="dxa"/>
          </w:tcPr>
          <w:p w14:paraId="41F66872"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1BE5A61E"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31FB1DF2"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17</w:t>
            </w:r>
          </w:p>
        </w:tc>
        <w:tc>
          <w:tcPr>
            <w:tcW w:w="3820" w:type="dxa"/>
          </w:tcPr>
          <w:p w14:paraId="09B88C88"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Gobernación de Pedernales reconoce al director del Fondo Especial</w:t>
            </w:r>
          </w:p>
        </w:tc>
        <w:tc>
          <w:tcPr>
            <w:tcW w:w="2413" w:type="dxa"/>
          </w:tcPr>
          <w:p w14:paraId="07F3F90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35A631A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23 Dic 2021</w:t>
            </w:r>
          </w:p>
        </w:tc>
        <w:tc>
          <w:tcPr>
            <w:tcW w:w="2394" w:type="dxa"/>
          </w:tcPr>
          <w:p w14:paraId="43CC9E67"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010D32DA"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5422986D"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18</w:t>
            </w:r>
          </w:p>
        </w:tc>
        <w:tc>
          <w:tcPr>
            <w:tcW w:w="3820" w:type="dxa"/>
          </w:tcPr>
          <w:p w14:paraId="4E3E6B08"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asistirá ganaderos y agricultores de Hato Mayor</w:t>
            </w:r>
          </w:p>
        </w:tc>
        <w:tc>
          <w:tcPr>
            <w:tcW w:w="2413" w:type="dxa"/>
          </w:tcPr>
          <w:p w14:paraId="4B9CFF27"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60F54E90"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18 Ene 2022</w:t>
            </w:r>
          </w:p>
        </w:tc>
        <w:tc>
          <w:tcPr>
            <w:tcW w:w="2394" w:type="dxa"/>
          </w:tcPr>
          <w:p w14:paraId="3DD3CA85"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03C04780"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72648333"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lastRenderedPageBreak/>
              <w:t>19</w:t>
            </w:r>
          </w:p>
        </w:tc>
        <w:tc>
          <w:tcPr>
            <w:tcW w:w="3820" w:type="dxa"/>
          </w:tcPr>
          <w:p w14:paraId="150A299A"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reactiva planta procesadora de sustrato de coco en Nagua</w:t>
            </w:r>
          </w:p>
        </w:tc>
        <w:tc>
          <w:tcPr>
            <w:tcW w:w="2413" w:type="dxa"/>
          </w:tcPr>
          <w:p w14:paraId="41EAB184"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63A8F41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27 Ene 2022</w:t>
            </w:r>
          </w:p>
        </w:tc>
        <w:tc>
          <w:tcPr>
            <w:tcW w:w="2394" w:type="dxa"/>
          </w:tcPr>
          <w:p w14:paraId="63A9CA3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3E8BF22C"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0283BBF7"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20</w:t>
            </w:r>
          </w:p>
        </w:tc>
        <w:tc>
          <w:tcPr>
            <w:tcW w:w="3820" w:type="dxa"/>
          </w:tcPr>
          <w:p w14:paraId="12CEAAA1"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capacita a productores agropecuarios en 40 comunidades del país</w:t>
            </w:r>
          </w:p>
        </w:tc>
        <w:tc>
          <w:tcPr>
            <w:tcW w:w="2413" w:type="dxa"/>
          </w:tcPr>
          <w:p w14:paraId="1D74A94D"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1F8FAC0B"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31 Ene 2022</w:t>
            </w:r>
          </w:p>
        </w:tc>
        <w:tc>
          <w:tcPr>
            <w:tcW w:w="2394" w:type="dxa"/>
          </w:tcPr>
          <w:p w14:paraId="65C7D6E5"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0DDEDCE0"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19D659CE"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21</w:t>
            </w:r>
          </w:p>
        </w:tc>
        <w:tc>
          <w:tcPr>
            <w:tcW w:w="3820" w:type="dxa"/>
          </w:tcPr>
          <w:p w14:paraId="4F3FE2D1"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capacita en un día a más de 6, 000 agricultores en gerencia agropecuaria</w:t>
            </w:r>
          </w:p>
        </w:tc>
        <w:tc>
          <w:tcPr>
            <w:tcW w:w="2413" w:type="dxa"/>
          </w:tcPr>
          <w:p w14:paraId="60ED417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08F66940"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31 Ene 2022</w:t>
            </w:r>
          </w:p>
        </w:tc>
        <w:tc>
          <w:tcPr>
            <w:tcW w:w="2394" w:type="dxa"/>
          </w:tcPr>
          <w:p w14:paraId="703073F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26478130"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39CC2BC2"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22</w:t>
            </w:r>
          </w:p>
        </w:tc>
        <w:tc>
          <w:tcPr>
            <w:tcW w:w="3820" w:type="dxa"/>
          </w:tcPr>
          <w:p w14:paraId="68B775A9"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Cervecería y Cooperativa firman convenio para compra de maíz a productores de San Juan</w:t>
            </w:r>
          </w:p>
        </w:tc>
        <w:tc>
          <w:tcPr>
            <w:tcW w:w="2413" w:type="dxa"/>
          </w:tcPr>
          <w:p w14:paraId="6129B979"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18BD3213"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09 Feb 2022</w:t>
            </w:r>
          </w:p>
        </w:tc>
        <w:tc>
          <w:tcPr>
            <w:tcW w:w="2394" w:type="dxa"/>
          </w:tcPr>
          <w:p w14:paraId="2D36B19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6904835E"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2033E309"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23</w:t>
            </w:r>
          </w:p>
        </w:tc>
        <w:tc>
          <w:tcPr>
            <w:tcW w:w="3820" w:type="dxa"/>
          </w:tcPr>
          <w:p w14:paraId="01998686"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Presidente Abinader pone en marcha primer proyecto para impulsar crianza de chivos y ovejas en Azua</w:t>
            </w:r>
          </w:p>
        </w:tc>
        <w:tc>
          <w:tcPr>
            <w:tcW w:w="2413" w:type="dxa"/>
          </w:tcPr>
          <w:p w14:paraId="79CA6345"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644F4ECB"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09 Feb 2022</w:t>
            </w:r>
          </w:p>
        </w:tc>
        <w:tc>
          <w:tcPr>
            <w:tcW w:w="2394" w:type="dxa"/>
          </w:tcPr>
          <w:p w14:paraId="518EA95F"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3F30EE9A"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6D308F87"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24</w:t>
            </w:r>
          </w:p>
        </w:tc>
        <w:tc>
          <w:tcPr>
            <w:tcW w:w="3820" w:type="dxa"/>
          </w:tcPr>
          <w:p w14:paraId="7AFF1AD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FEDA da primer palazo para inicio construcción Centro de Capacitación Agropecuaria de Duvergé.</w:t>
            </w:r>
          </w:p>
        </w:tc>
        <w:tc>
          <w:tcPr>
            <w:tcW w:w="2413" w:type="dxa"/>
          </w:tcPr>
          <w:p w14:paraId="27B57A0E"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78183DBB"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09 Feb 2022</w:t>
            </w:r>
          </w:p>
        </w:tc>
        <w:tc>
          <w:tcPr>
            <w:tcW w:w="2394" w:type="dxa"/>
          </w:tcPr>
          <w:p w14:paraId="5505162F"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6C2E6931"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533E6881"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25</w:t>
            </w:r>
          </w:p>
        </w:tc>
        <w:tc>
          <w:tcPr>
            <w:tcW w:w="3820" w:type="dxa"/>
          </w:tcPr>
          <w:p w14:paraId="1C3BFF8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realiza desayuno con funcionarios y líderes del sector agropecuario</w:t>
            </w:r>
          </w:p>
        </w:tc>
        <w:tc>
          <w:tcPr>
            <w:tcW w:w="2413" w:type="dxa"/>
          </w:tcPr>
          <w:p w14:paraId="44C759CD"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2ECCF34D"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21 Feb 2022</w:t>
            </w:r>
          </w:p>
        </w:tc>
        <w:tc>
          <w:tcPr>
            <w:tcW w:w="2394" w:type="dxa"/>
          </w:tcPr>
          <w:p w14:paraId="079EA50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7183110A"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4B86609B"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26</w:t>
            </w:r>
          </w:p>
        </w:tc>
        <w:tc>
          <w:tcPr>
            <w:tcW w:w="3820" w:type="dxa"/>
          </w:tcPr>
          <w:p w14:paraId="7D34F20C"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impulsará producción de cacao y chocolate, pretenden posicionar el chocolate como Marca País</w:t>
            </w:r>
          </w:p>
        </w:tc>
        <w:tc>
          <w:tcPr>
            <w:tcW w:w="2413" w:type="dxa"/>
          </w:tcPr>
          <w:p w14:paraId="7336AB18"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134EB7ED"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28 Feb 2022</w:t>
            </w:r>
          </w:p>
        </w:tc>
        <w:tc>
          <w:tcPr>
            <w:tcW w:w="2394" w:type="dxa"/>
          </w:tcPr>
          <w:p w14:paraId="4DF2AA7B"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54781F9A"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4C319D1A"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27</w:t>
            </w:r>
          </w:p>
        </w:tc>
        <w:tc>
          <w:tcPr>
            <w:tcW w:w="3820" w:type="dxa"/>
          </w:tcPr>
          <w:p w14:paraId="2664BAA6"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apoya a productores de mango. Crearán Federación Nacional de Productores de Mango</w:t>
            </w:r>
          </w:p>
        </w:tc>
        <w:tc>
          <w:tcPr>
            <w:tcW w:w="2413" w:type="dxa"/>
          </w:tcPr>
          <w:p w14:paraId="015941B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583B6B17"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07 Mar 2022</w:t>
            </w:r>
          </w:p>
        </w:tc>
        <w:tc>
          <w:tcPr>
            <w:tcW w:w="2394" w:type="dxa"/>
          </w:tcPr>
          <w:p w14:paraId="7A88281F"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10673C00"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1F6137FB"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28</w:t>
            </w:r>
          </w:p>
        </w:tc>
        <w:tc>
          <w:tcPr>
            <w:tcW w:w="3820" w:type="dxa"/>
          </w:tcPr>
          <w:p w14:paraId="6FAD544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invertirá 250 millones de pesos para impulsar la producción de tilapias en país</w:t>
            </w:r>
          </w:p>
        </w:tc>
        <w:tc>
          <w:tcPr>
            <w:tcW w:w="2413" w:type="dxa"/>
          </w:tcPr>
          <w:p w14:paraId="6786F531"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3F794B11"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10 Mar 2022</w:t>
            </w:r>
          </w:p>
        </w:tc>
        <w:tc>
          <w:tcPr>
            <w:tcW w:w="2394" w:type="dxa"/>
          </w:tcPr>
          <w:p w14:paraId="2B41A517"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194E9FA9" w14:textId="77777777" w:rsidTr="00555B45">
        <w:trPr>
          <w:cnfStyle w:val="000000100000" w:firstRow="0" w:lastRow="0" w:firstColumn="0" w:lastColumn="0" w:oddVBand="0" w:evenVBand="0" w:oddHBand="1" w:evenHBand="0" w:firstRowFirstColumn="0" w:firstRowLastColumn="0" w:lastRowFirstColumn="0" w:lastRowLastColumn="0"/>
          <w:trHeight w:val="1088"/>
          <w:jc w:val="center"/>
        </w:trPr>
        <w:tc>
          <w:tcPr>
            <w:cnfStyle w:val="001000000000" w:firstRow="0" w:lastRow="0" w:firstColumn="1" w:lastColumn="0" w:oddVBand="0" w:evenVBand="0" w:oddHBand="0" w:evenHBand="0" w:firstRowFirstColumn="0" w:firstRowLastColumn="0" w:lastRowFirstColumn="0" w:lastRowLastColumn="0"/>
            <w:tcW w:w="510" w:type="dxa"/>
          </w:tcPr>
          <w:p w14:paraId="63757AE7"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29</w:t>
            </w:r>
          </w:p>
        </w:tc>
        <w:tc>
          <w:tcPr>
            <w:tcW w:w="3820" w:type="dxa"/>
          </w:tcPr>
          <w:p w14:paraId="2CF8E4E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FEDA prepara Plan Nacional de Fomento a la Apicultura. Entrega 3.6 millones en financiamiento para construir sala de extracción de miel</w:t>
            </w:r>
          </w:p>
        </w:tc>
        <w:tc>
          <w:tcPr>
            <w:tcW w:w="2413" w:type="dxa"/>
          </w:tcPr>
          <w:p w14:paraId="63717A55"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136EEC9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15 Mar 2022</w:t>
            </w:r>
          </w:p>
        </w:tc>
        <w:tc>
          <w:tcPr>
            <w:tcW w:w="2394" w:type="dxa"/>
          </w:tcPr>
          <w:p w14:paraId="217825CB"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61495DD5" w14:textId="77777777" w:rsidTr="00555B45">
        <w:trPr>
          <w:trHeight w:val="1074"/>
          <w:jc w:val="center"/>
        </w:trPr>
        <w:tc>
          <w:tcPr>
            <w:cnfStyle w:val="001000000000" w:firstRow="0" w:lastRow="0" w:firstColumn="1" w:lastColumn="0" w:oddVBand="0" w:evenVBand="0" w:oddHBand="0" w:evenHBand="0" w:firstRowFirstColumn="0" w:firstRowLastColumn="0" w:lastRowFirstColumn="0" w:lastRowLastColumn="0"/>
            <w:tcW w:w="510" w:type="dxa"/>
          </w:tcPr>
          <w:p w14:paraId="784FD1BC"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30</w:t>
            </w:r>
          </w:p>
        </w:tc>
        <w:tc>
          <w:tcPr>
            <w:tcW w:w="3820" w:type="dxa"/>
          </w:tcPr>
          <w:p w14:paraId="292E141B"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El Gobierno apuesta por la producción de vinos del país. Entregan 3 millones para adquirir equipos de Bodega Cacique Enriquillo en Neyba</w:t>
            </w:r>
          </w:p>
        </w:tc>
        <w:tc>
          <w:tcPr>
            <w:tcW w:w="2413" w:type="dxa"/>
          </w:tcPr>
          <w:p w14:paraId="67C61E8E"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368F2A1E"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23 Mar 2022</w:t>
            </w:r>
          </w:p>
        </w:tc>
        <w:tc>
          <w:tcPr>
            <w:tcW w:w="2394" w:type="dxa"/>
          </w:tcPr>
          <w:p w14:paraId="2D4F9665"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442B045F" w14:textId="77777777" w:rsidTr="00555B45">
        <w:trPr>
          <w:cnfStyle w:val="000000100000" w:firstRow="0" w:lastRow="0" w:firstColumn="0" w:lastColumn="0" w:oddVBand="0" w:evenVBand="0" w:oddHBand="1" w:evenHBand="0" w:firstRowFirstColumn="0" w:firstRowLastColumn="0" w:lastRowFirstColumn="0" w:lastRowLastColumn="0"/>
          <w:trHeight w:val="774"/>
          <w:jc w:val="center"/>
        </w:trPr>
        <w:tc>
          <w:tcPr>
            <w:cnfStyle w:val="001000000000" w:firstRow="0" w:lastRow="0" w:firstColumn="1" w:lastColumn="0" w:oddVBand="0" w:evenVBand="0" w:oddHBand="0" w:evenHBand="0" w:firstRowFirstColumn="0" w:firstRowLastColumn="0" w:lastRowFirstColumn="0" w:lastRowLastColumn="0"/>
            <w:tcW w:w="510" w:type="dxa"/>
          </w:tcPr>
          <w:p w14:paraId="56A1969C"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31</w:t>
            </w:r>
          </w:p>
        </w:tc>
        <w:tc>
          <w:tcPr>
            <w:tcW w:w="3820" w:type="dxa"/>
          </w:tcPr>
          <w:p w14:paraId="101BBD89"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ofrece apoyo a ganaderos de la línea Noroeste</w:t>
            </w:r>
          </w:p>
        </w:tc>
        <w:tc>
          <w:tcPr>
            <w:tcW w:w="2413" w:type="dxa"/>
          </w:tcPr>
          <w:p w14:paraId="1342E29A"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07FBD968"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4 Abril  2022</w:t>
            </w:r>
          </w:p>
        </w:tc>
        <w:tc>
          <w:tcPr>
            <w:tcW w:w="2394" w:type="dxa"/>
          </w:tcPr>
          <w:p w14:paraId="63D02BB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3D5E9CFB" w14:textId="77777777" w:rsidTr="00555B45">
        <w:trPr>
          <w:trHeight w:val="1088"/>
          <w:jc w:val="center"/>
        </w:trPr>
        <w:tc>
          <w:tcPr>
            <w:cnfStyle w:val="001000000000" w:firstRow="0" w:lastRow="0" w:firstColumn="1" w:lastColumn="0" w:oddVBand="0" w:evenVBand="0" w:oddHBand="0" w:evenHBand="0" w:firstRowFirstColumn="0" w:firstRowLastColumn="0" w:lastRowFirstColumn="0" w:lastRowLastColumn="0"/>
            <w:tcW w:w="510" w:type="dxa"/>
          </w:tcPr>
          <w:p w14:paraId="41537D04"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32</w:t>
            </w:r>
          </w:p>
        </w:tc>
        <w:tc>
          <w:tcPr>
            <w:tcW w:w="3820" w:type="dxa"/>
          </w:tcPr>
          <w:p w14:paraId="3AEFC763"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Gobierno transformará los centros de acopio de los ganaderos. Habrá una articulación entre diferentes entidades del sector público y privado.</w:t>
            </w:r>
          </w:p>
        </w:tc>
        <w:tc>
          <w:tcPr>
            <w:tcW w:w="2413" w:type="dxa"/>
          </w:tcPr>
          <w:p w14:paraId="1BC0FF01"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56037B44"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19 Abril 2022</w:t>
            </w:r>
          </w:p>
        </w:tc>
        <w:tc>
          <w:tcPr>
            <w:tcW w:w="2394" w:type="dxa"/>
          </w:tcPr>
          <w:p w14:paraId="5E9CB87E"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6E4A765D" w14:textId="77777777" w:rsidTr="00555B45">
        <w:trPr>
          <w:cnfStyle w:val="000000100000" w:firstRow="0" w:lastRow="0" w:firstColumn="0" w:lastColumn="0" w:oddVBand="0" w:evenVBand="0" w:oddHBand="1" w:evenHBand="0" w:firstRowFirstColumn="0" w:firstRowLastColumn="0" w:lastRowFirstColumn="0" w:lastRowLastColumn="0"/>
          <w:trHeight w:val="774"/>
          <w:jc w:val="center"/>
        </w:trPr>
        <w:tc>
          <w:tcPr>
            <w:cnfStyle w:val="001000000000" w:firstRow="0" w:lastRow="0" w:firstColumn="1" w:lastColumn="0" w:oddVBand="0" w:evenVBand="0" w:oddHBand="0" w:evenHBand="0" w:firstRowFirstColumn="0" w:firstRowLastColumn="0" w:lastRowFirstColumn="0" w:lastRowLastColumn="0"/>
            <w:tcW w:w="510" w:type="dxa"/>
          </w:tcPr>
          <w:p w14:paraId="71B90F8A" w14:textId="77777777" w:rsidR="00555B45" w:rsidRPr="00BB6229" w:rsidRDefault="00555B45" w:rsidP="00555B45">
            <w:pPr>
              <w:jc w:val="center"/>
              <w:rPr>
                <w:rFonts w:ascii="Times New Roman" w:hAnsi="Times New Roman" w:cs="Times New Roman"/>
                <w:b w:val="0"/>
                <w:bCs w:val="0"/>
                <w:sz w:val="20"/>
                <w:szCs w:val="20"/>
              </w:rPr>
            </w:pPr>
            <w:bookmarkStart w:id="27" w:name="_Hlk106874150"/>
            <w:r w:rsidRPr="00BB6229">
              <w:rPr>
                <w:rFonts w:ascii="Times New Roman" w:hAnsi="Times New Roman" w:cs="Times New Roman"/>
                <w:b w:val="0"/>
                <w:bCs w:val="0"/>
                <w:sz w:val="20"/>
                <w:szCs w:val="20"/>
              </w:rPr>
              <w:t>33</w:t>
            </w:r>
          </w:p>
        </w:tc>
        <w:tc>
          <w:tcPr>
            <w:tcW w:w="3820" w:type="dxa"/>
          </w:tcPr>
          <w:p w14:paraId="63961079"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Gobierno impulsa la ganadería del Este y el FEDA entrega tractores y capacitaciones a ganaderos</w:t>
            </w:r>
          </w:p>
        </w:tc>
        <w:tc>
          <w:tcPr>
            <w:tcW w:w="2413" w:type="dxa"/>
          </w:tcPr>
          <w:p w14:paraId="0F02EF2A"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7E9DE5B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25 Abril 2022</w:t>
            </w:r>
          </w:p>
        </w:tc>
        <w:tc>
          <w:tcPr>
            <w:tcW w:w="2394" w:type="dxa"/>
          </w:tcPr>
          <w:p w14:paraId="0A836871"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bookmarkEnd w:id="27"/>
      <w:tr w:rsidR="00555B45" w:rsidRPr="00BB6229" w14:paraId="4A96B7D5" w14:textId="77777777" w:rsidTr="00555B45">
        <w:trPr>
          <w:trHeight w:val="774"/>
          <w:jc w:val="center"/>
        </w:trPr>
        <w:tc>
          <w:tcPr>
            <w:cnfStyle w:val="001000000000" w:firstRow="0" w:lastRow="0" w:firstColumn="1" w:lastColumn="0" w:oddVBand="0" w:evenVBand="0" w:oddHBand="0" w:evenHBand="0" w:firstRowFirstColumn="0" w:firstRowLastColumn="0" w:lastRowFirstColumn="0" w:lastRowLastColumn="0"/>
            <w:tcW w:w="510" w:type="dxa"/>
          </w:tcPr>
          <w:p w14:paraId="39ABBA48"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34</w:t>
            </w:r>
          </w:p>
        </w:tc>
        <w:tc>
          <w:tcPr>
            <w:tcW w:w="3820" w:type="dxa"/>
          </w:tcPr>
          <w:p w14:paraId="0C163699"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FEDA rinde cuentas de sus primeros seis meses de gestión</w:t>
            </w:r>
          </w:p>
        </w:tc>
        <w:tc>
          <w:tcPr>
            <w:tcW w:w="2413" w:type="dxa"/>
          </w:tcPr>
          <w:p w14:paraId="4B39484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6F96843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04 May 2022</w:t>
            </w:r>
          </w:p>
        </w:tc>
        <w:tc>
          <w:tcPr>
            <w:tcW w:w="2394" w:type="dxa"/>
          </w:tcPr>
          <w:p w14:paraId="7C5B0333"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437D5075" w14:textId="77777777" w:rsidTr="00555B45">
        <w:trPr>
          <w:cnfStyle w:val="000000100000" w:firstRow="0" w:lastRow="0" w:firstColumn="0" w:lastColumn="0" w:oddVBand="0" w:evenVBand="0" w:oddHBand="1" w:evenHBand="0" w:firstRowFirstColumn="0" w:firstRowLastColumn="0" w:lastRowFirstColumn="0" w:lastRowLastColumn="0"/>
          <w:trHeight w:val="774"/>
          <w:jc w:val="center"/>
        </w:trPr>
        <w:tc>
          <w:tcPr>
            <w:cnfStyle w:val="001000000000" w:firstRow="0" w:lastRow="0" w:firstColumn="1" w:lastColumn="0" w:oddVBand="0" w:evenVBand="0" w:oddHBand="0" w:evenHBand="0" w:firstRowFirstColumn="0" w:firstRowLastColumn="0" w:lastRowFirstColumn="0" w:lastRowLastColumn="0"/>
            <w:tcW w:w="510" w:type="dxa"/>
          </w:tcPr>
          <w:p w14:paraId="13174D69"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35</w:t>
            </w:r>
          </w:p>
        </w:tc>
        <w:tc>
          <w:tcPr>
            <w:tcW w:w="3820" w:type="dxa"/>
          </w:tcPr>
          <w:p w14:paraId="00015F4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ejecuta proyectos en beneficio de Pedernales</w:t>
            </w:r>
          </w:p>
        </w:tc>
        <w:tc>
          <w:tcPr>
            <w:tcW w:w="2413" w:type="dxa"/>
          </w:tcPr>
          <w:p w14:paraId="4FB01D99"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326C606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11 May 2022</w:t>
            </w:r>
          </w:p>
        </w:tc>
        <w:tc>
          <w:tcPr>
            <w:tcW w:w="2394" w:type="dxa"/>
          </w:tcPr>
          <w:p w14:paraId="02BA633A"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0811E858" w14:textId="77777777" w:rsidTr="00555B45">
        <w:trPr>
          <w:trHeight w:val="774"/>
          <w:jc w:val="center"/>
        </w:trPr>
        <w:tc>
          <w:tcPr>
            <w:cnfStyle w:val="001000000000" w:firstRow="0" w:lastRow="0" w:firstColumn="1" w:lastColumn="0" w:oddVBand="0" w:evenVBand="0" w:oddHBand="0" w:evenHBand="0" w:firstRowFirstColumn="0" w:firstRowLastColumn="0" w:lastRowFirstColumn="0" w:lastRowLastColumn="0"/>
            <w:tcW w:w="510" w:type="dxa"/>
          </w:tcPr>
          <w:p w14:paraId="39846EAD"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lastRenderedPageBreak/>
              <w:t>36</w:t>
            </w:r>
          </w:p>
        </w:tc>
        <w:tc>
          <w:tcPr>
            <w:tcW w:w="3820" w:type="dxa"/>
          </w:tcPr>
          <w:p w14:paraId="2896A8FB"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y Ganadería se unen para desarrollar genética ovino caprino del país.</w:t>
            </w:r>
          </w:p>
        </w:tc>
        <w:tc>
          <w:tcPr>
            <w:tcW w:w="2413" w:type="dxa"/>
          </w:tcPr>
          <w:p w14:paraId="36DD7F9F"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6A75D9D1"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17 May 2022</w:t>
            </w:r>
          </w:p>
        </w:tc>
        <w:tc>
          <w:tcPr>
            <w:tcW w:w="2394" w:type="dxa"/>
          </w:tcPr>
          <w:p w14:paraId="463205B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1897B84D" w14:textId="77777777" w:rsidTr="00555B45">
        <w:trPr>
          <w:cnfStyle w:val="000000100000" w:firstRow="0" w:lastRow="0" w:firstColumn="0" w:lastColumn="0" w:oddVBand="0" w:evenVBand="0" w:oddHBand="1" w:evenHBand="0" w:firstRowFirstColumn="0" w:firstRowLastColumn="0" w:lastRowFirstColumn="0" w:lastRowLastColumn="0"/>
          <w:trHeight w:val="787"/>
          <w:jc w:val="center"/>
        </w:trPr>
        <w:tc>
          <w:tcPr>
            <w:cnfStyle w:val="001000000000" w:firstRow="0" w:lastRow="0" w:firstColumn="1" w:lastColumn="0" w:oddVBand="0" w:evenVBand="0" w:oddHBand="0" w:evenHBand="0" w:firstRowFirstColumn="0" w:firstRowLastColumn="0" w:lastRowFirstColumn="0" w:lastRowLastColumn="0"/>
            <w:tcW w:w="510" w:type="dxa"/>
          </w:tcPr>
          <w:p w14:paraId="320B278D"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37</w:t>
            </w:r>
          </w:p>
        </w:tc>
        <w:tc>
          <w:tcPr>
            <w:tcW w:w="3820" w:type="dxa"/>
          </w:tcPr>
          <w:p w14:paraId="70F90CCF"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Gobierno realiza obras en Pedernales por más de 677 MM y escucha reclamos de comunitarios</w:t>
            </w:r>
          </w:p>
        </w:tc>
        <w:tc>
          <w:tcPr>
            <w:tcW w:w="2413" w:type="dxa"/>
          </w:tcPr>
          <w:p w14:paraId="1D6D511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05CBDA5D"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24 May 2022</w:t>
            </w:r>
          </w:p>
        </w:tc>
        <w:tc>
          <w:tcPr>
            <w:tcW w:w="2394" w:type="dxa"/>
          </w:tcPr>
          <w:p w14:paraId="7884C573"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01A0236D" w14:textId="77777777" w:rsidTr="00555B45">
        <w:trPr>
          <w:trHeight w:val="1375"/>
          <w:jc w:val="center"/>
        </w:trPr>
        <w:tc>
          <w:tcPr>
            <w:cnfStyle w:val="001000000000" w:firstRow="0" w:lastRow="0" w:firstColumn="1" w:lastColumn="0" w:oddVBand="0" w:evenVBand="0" w:oddHBand="0" w:evenHBand="0" w:firstRowFirstColumn="0" w:firstRowLastColumn="0" w:lastRowFirstColumn="0" w:lastRowLastColumn="0"/>
            <w:tcW w:w="510" w:type="dxa"/>
          </w:tcPr>
          <w:p w14:paraId="0F862EA1"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38</w:t>
            </w:r>
          </w:p>
        </w:tc>
        <w:tc>
          <w:tcPr>
            <w:tcW w:w="3820" w:type="dxa"/>
          </w:tcPr>
          <w:p w14:paraId="29B782FF"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Presidente Abinader entregó 45 millones de pesos en créditos a criadores de ovicaprinos en Pedernales. Primer Mandatario reitera su compromiso con la producción nacional.</w:t>
            </w:r>
          </w:p>
        </w:tc>
        <w:tc>
          <w:tcPr>
            <w:tcW w:w="2413" w:type="dxa"/>
          </w:tcPr>
          <w:p w14:paraId="0029466F"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4A7FC2FA"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30 May 2022</w:t>
            </w:r>
          </w:p>
        </w:tc>
        <w:tc>
          <w:tcPr>
            <w:tcW w:w="2394" w:type="dxa"/>
          </w:tcPr>
          <w:p w14:paraId="2267C292"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3A595D75" w14:textId="77777777" w:rsidTr="00555B45">
        <w:trPr>
          <w:cnfStyle w:val="000000100000" w:firstRow="0" w:lastRow="0" w:firstColumn="0" w:lastColumn="0" w:oddVBand="0" w:evenVBand="0" w:oddHBand="1" w:evenHBand="0" w:firstRowFirstColumn="0" w:firstRowLastColumn="0" w:lastRowFirstColumn="0" w:lastRowLastColumn="0"/>
          <w:trHeight w:val="787"/>
          <w:jc w:val="center"/>
        </w:trPr>
        <w:tc>
          <w:tcPr>
            <w:cnfStyle w:val="001000000000" w:firstRow="0" w:lastRow="0" w:firstColumn="1" w:lastColumn="0" w:oddVBand="0" w:evenVBand="0" w:oddHBand="0" w:evenHBand="0" w:firstRowFirstColumn="0" w:firstRowLastColumn="0" w:lastRowFirstColumn="0" w:lastRowLastColumn="0"/>
            <w:tcW w:w="510" w:type="dxa"/>
          </w:tcPr>
          <w:p w14:paraId="777BAB8A"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39</w:t>
            </w:r>
          </w:p>
        </w:tc>
        <w:tc>
          <w:tcPr>
            <w:tcW w:w="3820" w:type="dxa"/>
          </w:tcPr>
          <w:p w14:paraId="5E70CE0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Venderán productos agropecuarios a precios de finca en Invivienda</w:t>
            </w:r>
          </w:p>
        </w:tc>
        <w:tc>
          <w:tcPr>
            <w:tcW w:w="2413" w:type="dxa"/>
          </w:tcPr>
          <w:p w14:paraId="289C184A"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075CA880"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10 Junio 2022</w:t>
            </w:r>
          </w:p>
        </w:tc>
        <w:tc>
          <w:tcPr>
            <w:tcW w:w="2394" w:type="dxa"/>
          </w:tcPr>
          <w:p w14:paraId="08B8F345"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Departamento de Comunicaciones</w:t>
            </w:r>
          </w:p>
        </w:tc>
      </w:tr>
      <w:tr w:rsidR="00555B45" w:rsidRPr="00BB6229" w14:paraId="03E74762" w14:textId="77777777" w:rsidTr="00555B45">
        <w:trPr>
          <w:trHeight w:val="1074"/>
          <w:jc w:val="center"/>
        </w:trPr>
        <w:tc>
          <w:tcPr>
            <w:cnfStyle w:val="001000000000" w:firstRow="0" w:lastRow="0" w:firstColumn="1" w:lastColumn="0" w:oddVBand="0" w:evenVBand="0" w:oddHBand="0" w:evenHBand="0" w:firstRowFirstColumn="0" w:firstRowLastColumn="0" w:lastRowFirstColumn="0" w:lastRowLastColumn="0"/>
            <w:tcW w:w="510" w:type="dxa"/>
          </w:tcPr>
          <w:p w14:paraId="11631E9C"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40</w:t>
            </w:r>
          </w:p>
        </w:tc>
        <w:tc>
          <w:tcPr>
            <w:tcW w:w="3820" w:type="dxa"/>
          </w:tcPr>
          <w:p w14:paraId="2299F6A1"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ejecuta planes de Seguridad Alimentaria con el maíz en el Marco de la Crisis Alimentaria Internacional</w:t>
            </w:r>
          </w:p>
        </w:tc>
        <w:tc>
          <w:tcPr>
            <w:tcW w:w="2413" w:type="dxa"/>
          </w:tcPr>
          <w:p w14:paraId="07973B8F"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4FD491D9"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13 Junio 2022</w:t>
            </w:r>
          </w:p>
        </w:tc>
        <w:tc>
          <w:tcPr>
            <w:tcW w:w="2394" w:type="dxa"/>
          </w:tcPr>
          <w:p w14:paraId="28EC14D0"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Departamento de Comunicaciones</w:t>
            </w:r>
          </w:p>
        </w:tc>
      </w:tr>
      <w:tr w:rsidR="00555B45" w:rsidRPr="00BB6229" w14:paraId="345F9F23" w14:textId="77777777" w:rsidTr="00555B45">
        <w:trPr>
          <w:cnfStyle w:val="000000100000" w:firstRow="0" w:lastRow="0" w:firstColumn="0" w:lastColumn="0" w:oddVBand="0" w:evenVBand="0" w:oddHBand="1" w:evenHBand="0" w:firstRowFirstColumn="0" w:firstRowLastColumn="0" w:lastRowFirstColumn="0" w:lastRowLastColumn="0"/>
          <w:trHeight w:val="774"/>
          <w:jc w:val="center"/>
        </w:trPr>
        <w:tc>
          <w:tcPr>
            <w:cnfStyle w:val="001000000000" w:firstRow="0" w:lastRow="0" w:firstColumn="1" w:lastColumn="0" w:oddVBand="0" w:evenVBand="0" w:oddHBand="0" w:evenHBand="0" w:firstRowFirstColumn="0" w:firstRowLastColumn="0" w:lastRowFirstColumn="0" w:lastRowLastColumn="0"/>
            <w:tcW w:w="510" w:type="dxa"/>
          </w:tcPr>
          <w:p w14:paraId="5AAA2995"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41</w:t>
            </w:r>
          </w:p>
        </w:tc>
        <w:tc>
          <w:tcPr>
            <w:tcW w:w="3820" w:type="dxa"/>
          </w:tcPr>
          <w:p w14:paraId="4D0A0EB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FEDA anuncia que Lanzara proyecto de Coco Durante Festival Nacional del Coco</w:t>
            </w:r>
          </w:p>
        </w:tc>
        <w:tc>
          <w:tcPr>
            <w:tcW w:w="2413" w:type="dxa"/>
          </w:tcPr>
          <w:p w14:paraId="15E2AD24"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3418F5D3"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21 Junio 2022</w:t>
            </w:r>
          </w:p>
        </w:tc>
        <w:tc>
          <w:tcPr>
            <w:tcW w:w="2394" w:type="dxa"/>
          </w:tcPr>
          <w:p w14:paraId="3C9B7EE3"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Departamento de Comunicaciones</w:t>
            </w:r>
          </w:p>
        </w:tc>
      </w:tr>
      <w:tr w:rsidR="00555B45" w:rsidRPr="00BB6229" w14:paraId="44DE1319" w14:textId="77777777" w:rsidTr="00555B45">
        <w:trPr>
          <w:trHeight w:val="774"/>
          <w:jc w:val="center"/>
        </w:trPr>
        <w:tc>
          <w:tcPr>
            <w:cnfStyle w:val="001000000000" w:firstRow="0" w:lastRow="0" w:firstColumn="1" w:lastColumn="0" w:oddVBand="0" w:evenVBand="0" w:oddHBand="0" w:evenHBand="0" w:firstRowFirstColumn="0" w:firstRowLastColumn="0" w:lastRowFirstColumn="0" w:lastRowLastColumn="0"/>
            <w:tcW w:w="510" w:type="dxa"/>
          </w:tcPr>
          <w:p w14:paraId="5368BEEE"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42</w:t>
            </w:r>
          </w:p>
        </w:tc>
        <w:tc>
          <w:tcPr>
            <w:tcW w:w="3820" w:type="dxa"/>
          </w:tcPr>
          <w:p w14:paraId="747199A8"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San Pedro de Macorís se convertirá en la capital agrícola de la Región Este del país</w:t>
            </w:r>
          </w:p>
        </w:tc>
        <w:tc>
          <w:tcPr>
            <w:tcW w:w="2413" w:type="dxa"/>
          </w:tcPr>
          <w:p w14:paraId="4520C322"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14EAC7FF"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28 Junio 2022</w:t>
            </w:r>
          </w:p>
        </w:tc>
        <w:tc>
          <w:tcPr>
            <w:tcW w:w="2394" w:type="dxa"/>
          </w:tcPr>
          <w:p w14:paraId="0E07308C"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Departamento de Comunicaciones</w:t>
            </w:r>
          </w:p>
        </w:tc>
      </w:tr>
    </w:tbl>
    <w:p w14:paraId="168F6E51" w14:textId="77777777" w:rsidR="00555B45" w:rsidRDefault="00555B45" w:rsidP="00EA6F69">
      <w:pPr>
        <w:rPr>
          <w:color w:val="767171"/>
          <w:lang w:val="es-ES"/>
        </w:rPr>
      </w:pPr>
    </w:p>
    <w:p w14:paraId="1787D0CD" w14:textId="77777777" w:rsidR="00555B45" w:rsidRDefault="00555B45" w:rsidP="00EA6F69">
      <w:pPr>
        <w:rPr>
          <w:color w:val="767171"/>
          <w:lang w:val="es-ES"/>
        </w:rPr>
      </w:pPr>
    </w:p>
    <w:p w14:paraId="506204DD" w14:textId="77777777" w:rsidR="00555B45" w:rsidRDefault="00555B45" w:rsidP="00EA6F69">
      <w:pPr>
        <w:rPr>
          <w:color w:val="767171"/>
          <w:lang w:val="es-ES"/>
        </w:rPr>
      </w:pPr>
    </w:p>
    <w:p w14:paraId="5B617B8F" w14:textId="77777777" w:rsidR="00555B45" w:rsidRDefault="00555B45" w:rsidP="00EA6F69">
      <w:pPr>
        <w:rPr>
          <w:color w:val="767171"/>
          <w:lang w:val="es-ES"/>
        </w:rPr>
      </w:pPr>
    </w:p>
    <w:p w14:paraId="45CDFEA8" w14:textId="77777777" w:rsidR="00555B45" w:rsidRDefault="00555B45" w:rsidP="00EA6F69">
      <w:pPr>
        <w:rPr>
          <w:color w:val="767171"/>
          <w:lang w:val="es-ES"/>
        </w:rPr>
      </w:pPr>
    </w:p>
    <w:p w14:paraId="0AAF477B" w14:textId="77777777" w:rsidR="00555B45" w:rsidRDefault="00555B45" w:rsidP="00EA6F69">
      <w:pPr>
        <w:rPr>
          <w:color w:val="767171"/>
          <w:lang w:val="es-ES"/>
        </w:rPr>
      </w:pPr>
    </w:p>
    <w:p w14:paraId="0155E200" w14:textId="77777777" w:rsidR="00555B45" w:rsidRDefault="00555B45" w:rsidP="00EA6F69">
      <w:pPr>
        <w:rPr>
          <w:color w:val="767171"/>
          <w:lang w:val="es-ES"/>
        </w:rPr>
      </w:pPr>
    </w:p>
    <w:p w14:paraId="56CBC2D6" w14:textId="77777777" w:rsidR="00A5010A" w:rsidRDefault="00A5010A" w:rsidP="00EA6F69">
      <w:pPr>
        <w:rPr>
          <w:color w:val="767171"/>
          <w:lang w:val="es-ES"/>
        </w:rPr>
      </w:pPr>
    </w:p>
    <w:p w14:paraId="61FE655B" w14:textId="77777777" w:rsidR="00A5010A" w:rsidRDefault="00A5010A" w:rsidP="00EA6F69">
      <w:pPr>
        <w:rPr>
          <w:color w:val="767171"/>
          <w:lang w:val="es-ES"/>
        </w:rPr>
      </w:pPr>
    </w:p>
    <w:p w14:paraId="778342A6" w14:textId="77777777" w:rsidR="00A5010A" w:rsidRDefault="00A5010A" w:rsidP="00EA6F69">
      <w:pPr>
        <w:rPr>
          <w:color w:val="767171"/>
          <w:lang w:val="es-ES"/>
        </w:rPr>
      </w:pPr>
    </w:p>
    <w:p w14:paraId="01A0DE68" w14:textId="77777777" w:rsidR="00A5010A" w:rsidRDefault="00A5010A" w:rsidP="00EA6F69">
      <w:pPr>
        <w:rPr>
          <w:color w:val="767171"/>
          <w:lang w:val="es-ES"/>
        </w:rPr>
      </w:pPr>
    </w:p>
    <w:p w14:paraId="1380F840" w14:textId="77777777" w:rsidR="00A5010A" w:rsidRDefault="00A5010A" w:rsidP="00EA6F69">
      <w:pPr>
        <w:rPr>
          <w:color w:val="767171"/>
          <w:lang w:val="es-ES"/>
        </w:rPr>
      </w:pPr>
    </w:p>
    <w:p w14:paraId="55C07921" w14:textId="77777777" w:rsidR="00555B45" w:rsidRDefault="00555B45" w:rsidP="00EA6F69">
      <w:pPr>
        <w:rPr>
          <w:color w:val="767171"/>
          <w:lang w:val="es-ES"/>
        </w:rPr>
      </w:pPr>
    </w:p>
    <w:p w14:paraId="53F3D013" w14:textId="77777777" w:rsidR="00555B45" w:rsidRPr="0092551D" w:rsidRDefault="00555B45" w:rsidP="00EA6F69">
      <w:pPr>
        <w:rPr>
          <w:color w:val="767171"/>
          <w:lang w:val="es-ES"/>
        </w:rPr>
      </w:pPr>
    </w:p>
    <w:p w14:paraId="4B824C68" w14:textId="77777777" w:rsidR="0034133E" w:rsidRPr="0092551D" w:rsidRDefault="00764F8F" w:rsidP="006078A4">
      <w:pPr>
        <w:pStyle w:val="Ttulo2"/>
        <w:rPr>
          <w:rFonts w:eastAsia="Calibri"/>
          <w:color w:val="767171"/>
          <w:lang w:val="es-ES"/>
        </w:rPr>
      </w:pPr>
      <w:bookmarkStart w:id="28" w:name="_Toc108182621"/>
      <w:r>
        <w:rPr>
          <w:rFonts w:eastAsia="Calibri"/>
          <w:color w:val="767171"/>
          <w:lang w:val="es-ES"/>
        </w:rPr>
        <w:lastRenderedPageBreak/>
        <w:t>e</w:t>
      </w:r>
      <w:r w:rsidR="006078A4">
        <w:rPr>
          <w:rFonts w:eastAsia="Calibri"/>
          <w:color w:val="767171"/>
          <w:lang w:val="es-ES"/>
        </w:rPr>
        <w:t xml:space="preserve">. </w:t>
      </w:r>
      <w:r w:rsidR="0034133E" w:rsidRPr="0092551D">
        <w:rPr>
          <w:rFonts w:eastAsia="Calibri"/>
          <w:color w:val="767171"/>
          <w:lang w:val="es-ES"/>
        </w:rPr>
        <w:t>Matriz Índice de Gestión Presupuestaria Anual (IGP)</w:t>
      </w:r>
      <w:bookmarkEnd w:id="28"/>
    </w:p>
    <w:p w14:paraId="60BA1403" w14:textId="77777777" w:rsidR="005D069A" w:rsidRPr="0092551D" w:rsidRDefault="005D069A" w:rsidP="005D069A">
      <w:pPr>
        <w:rPr>
          <w:color w:val="767171"/>
          <w:lang w:val="es-ES"/>
        </w:rPr>
      </w:pPr>
    </w:p>
    <w:p w14:paraId="5D9E95F3" w14:textId="77777777" w:rsidR="00EA6F69" w:rsidRPr="0092551D" w:rsidRDefault="005D069A" w:rsidP="005D069A">
      <w:pPr>
        <w:spacing w:after="0" w:line="240" w:lineRule="auto"/>
        <w:rPr>
          <w:rFonts w:ascii="Times New Roman" w:eastAsia="Calibri" w:hAnsi="Times New Roman" w:cstheme="majorBidi"/>
          <w:color w:val="767171"/>
          <w:sz w:val="24"/>
          <w:szCs w:val="28"/>
          <w:lang w:val="es-ES"/>
        </w:rPr>
      </w:pPr>
      <w:r w:rsidRPr="0092551D">
        <w:rPr>
          <w:rFonts w:ascii="Times New Roman" w:eastAsia="Calibri" w:hAnsi="Times New Roman" w:cstheme="majorBidi"/>
          <w:color w:val="767171"/>
          <w:sz w:val="24"/>
          <w:szCs w:val="28"/>
          <w:lang w:val="es-ES"/>
        </w:rPr>
        <w:t>IGP</w:t>
      </w:r>
    </w:p>
    <w:p w14:paraId="27EB6378" w14:textId="77777777" w:rsidR="005D069A" w:rsidRDefault="005D069A" w:rsidP="003E73A2">
      <w:pPr>
        <w:rPr>
          <w:color w:val="767171"/>
          <w:lang w:val="es-ES"/>
        </w:rPr>
      </w:pPr>
    </w:p>
    <w:p w14:paraId="0C53C46B" w14:textId="77777777" w:rsidR="003E73A2" w:rsidRPr="003E73A2" w:rsidRDefault="002133FC" w:rsidP="003E73A2">
      <w:pPr>
        <w:rPr>
          <w:color w:val="767171"/>
          <w:lang w:val="es-ES"/>
        </w:rPr>
      </w:pPr>
      <w:r w:rsidRPr="002133FC">
        <w:rPr>
          <w:noProof/>
        </w:rPr>
        <w:drawing>
          <wp:inline distT="0" distB="0" distL="0" distR="0" wp14:anchorId="619EA133" wp14:editId="1D9B0376">
            <wp:extent cx="6858000" cy="7131121"/>
            <wp:effectExtent l="1905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858000" cy="7131121"/>
                    </a:xfrm>
                    <a:prstGeom prst="rect">
                      <a:avLst/>
                    </a:prstGeom>
                    <a:noFill/>
                    <a:ln w="9525">
                      <a:noFill/>
                      <a:miter lim="800000"/>
                      <a:headEnd/>
                      <a:tailEnd/>
                    </a:ln>
                  </pic:spPr>
                </pic:pic>
              </a:graphicData>
            </a:graphic>
          </wp:inline>
        </w:drawing>
      </w:r>
    </w:p>
    <w:p w14:paraId="04A2FDD6" w14:textId="77777777" w:rsidR="005D069A" w:rsidRPr="0092551D" w:rsidRDefault="005D069A" w:rsidP="00EA6F69">
      <w:pPr>
        <w:pStyle w:val="Prrafodelista"/>
        <w:rPr>
          <w:color w:val="767171"/>
          <w:lang w:val="es-ES"/>
        </w:rPr>
      </w:pPr>
    </w:p>
    <w:p w14:paraId="7BF0C0B9" w14:textId="77777777" w:rsidR="005D069A" w:rsidRPr="0092551D" w:rsidRDefault="005D069A" w:rsidP="00EA6F69">
      <w:pPr>
        <w:pStyle w:val="Prrafodelista"/>
        <w:rPr>
          <w:color w:val="767171"/>
          <w:lang w:val="es-ES"/>
        </w:rPr>
      </w:pPr>
    </w:p>
    <w:p w14:paraId="5E1E6C12" w14:textId="77777777" w:rsidR="005D069A" w:rsidRPr="0092551D" w:rsidRDefault="005D069A" w:rsidP="00EA6F69">
      <w:pPr>
        <w:pStyle w:val="Prrafodelista"/>
        <w:rPr>
          <w:color w:val="767171"/>
          <w:lang w:val="es-ES"/>
        </w:rPr>
      </w:pPr>
    </w:p>
    <w:p w14:paraId="5024D9E9" w14:textId="77777777" w:rsidR="005D069A" w:rsidRPr="0092551D" w:rsidRDefault="005D069A" w:rsidP="00EA6F69">
      <w:pPr>
        <w:pStyle w:val="Prrafodelista"/>
        <w:rPr>
          <w:color w:val="767171"/>
          <w:lang w:val="es-ES"/>
        </w:rPr>
      </w:pPr>
    </w:p>
    <w:p w14:paraId="30C8A4A6" w14:textId="77777777" w:rsidR="005D069A" w:rsidRPr="0092551D" w:rsidRDefault="005D069A" w:rsidP="00EA6F69">
      <w:pPr>
        <w:pStyle w:val="Prrafodelista"/>
        <w:rPr>
          <w:color w:val="767171"/>
          <w:lang w:val="es-ES"/>
        </w:rPr>
      </w:pPr>
    </w:p>
    <w:p w14:paraId="1C614874" w14:textId="77777777" w:rsidR="005D069A" w:rsidRPr="0092551D" w:rsidRDefault="005D069A" w:rsidP="00EA6F69">
      <w:pPr>
        <w:pStyle w:val="Prrafodelista"/>
        <w:rPr>
          <w:color w:val="767171"/>
          <w:lang w:val="es-ES"/>
        </w:rPr>
      </w:pPr>
    </w:p>
    <w:p w14:paraId="5B253CF1" w14:textId="77777777" w:rsidR="005D069A" w:rsidRPr="0092551D" w:rsidRDefault="005D069A" w:rsidP="00EA6F69">
      <w:pPr>
        <w:pStyle w:val="Prrafodelista"/>
        <w:rPr>
          <w:color w:val="767171"/>
          <w:lang w:val="es-ES"/>
        </w:rPr>
      </w:pPr>
    </w:p>
    <w:p w14:paraId="3E9FC93C" w14:textId="77777777" w:rsidR="005D069A" w:rsidRPr="0092551D" w:rsidRDefault="005D069A" w:rsidP="00EA6F69">
      <w:pPr>
        <w:pStyle w:val="Prrafodelista"/>
        <w:rPr>
          <w:color w:val="767171"/>
          <w:lang w:val="es-ES"/>
        </w:rPr>
      </w:pPr>
    </w:p>
    <w:p w14:paraId="12F7DAEA" w14:textId="77777777" w:rsidR="005D069A" w:rsidRPr="0092551D" w:rsidRDefault="005D069A" w:rsidP="00EA6F69">
      <w:pPr>
        <w:pStyle w:val="Prrafodelista"/>
        <w:rPr>
          <w:color w:val="767171"/>
          <w:lang w:val="es-ES"/>
        </w:rPr>
      </w:pPr>
    </w:p>
    <w:p w14:paraId="49960DDC" w14:textId="77777777" w:rsidR="005D069A" w:rsidRPr="0092551D" w:rsidRDefault="005D069A" w:rsidP="00EA6F69">
      <w:pPr>
        <w:pStyle w:val="Prrafodelista"/>
        <w:rPr>
          <w:color w:val="767171"/>
          <w:lang w:val="es-ES"/>
        </w:rPr>
      </w:pPr>
    </w:p>
    <w:p w14:paraId="1C9E9C5F" w14:textId="77777777" w:rsidR="005D069A" w:rsidRPr="0092551D" w:rsidRDefault="005D069A" w:rsidP="00EA6F69">
      <w:pPr>
        <w:pStyle w:val="Prrafodelista"/>
        <w:rPr>
          <w:color w:val="767171"/>
          <w:lang w:val="es-ES"/>
        </w:rPr>
      </w:pPr>
    </w:p>
    <w:p w14:paraId="0BE1AE20" w14:textId="77777777" w:rsidR="005D069A" w:rsidRDefault="005D069A" w:rsidP="00EA6F69">
      <w:pPr>
        <w:pStyle w:val="Prrafodelista"/>
        <w:rPr>
          <w:color w:val="767171"/>
          <w:lang w:val="es-ES"/>
        </w:rPr>
      </w:pPr>
    </w:p>
    <w:p w14:paraId="6BE1AB48" w14:textId="77777777" w:rsidR="00A93BC2" w:rsidRDefault="00A93BC2" w:rsidP="00EA6F69">
      <w:pPr>
        <w:pStyle w:val="Prrafodelista"/>
        <w:rPr>
          <w:color w:val="767171"/>
          <w:lang w:val="es-ES"/>
        </w:rPr>
      </w:pPr>
    </w:p>
    <w:p w14:paraId="4B74E90F" w14:textId="77777777" w:rsidR="00A93BC2" w:rsidRDefault="00A93BC2" w:rsidP="00EA6F69">
      <w:pPr>
        <w:pStyle w:val="Prrafodelista"/>
        <w:rPr>
          <w:color w:val="767171"/>
          <w:lang w:val="es-ES"/>
        </w:rPr>
      </w:pPr>
    </w:p>
    <w:p w14:paraId="5F1DC0AF" w14:textId="77777777" w:rsidR="00A93BC2" w:rsidRDefault="00A93BC2" w:rsidP="00EA6F69">
      <w:pPr>
        <w:pStyle w:val="Prrafodelista"/>
        <w:rPr>
          <w:color w:val="767171"/>
          <w:lang w:val="es-ES"/>
        </w:rPr>
      </w:pPr>
    </w:p>
    <w:p w14:paraId="1375EA6B" w14:textId="77777777" w:rsidR="00A93BC2" w:rsidRDefault="00A93BC2" w:rsidP="00EA6F69">
      <w:pPr>
        <w:pStyle w:val="Prrafodelista"/>
        <w:rPr>
          <w:color w:val="767171"/>
          <w:lang w:val="es-ES"/>
        </w:rPr>
      </w:pPr>
    </w:p>
    <w:p w14:paraId="2DAED37A" w14:textId="77777777" w:rsidR="00A93BC2" w:rsidRDefault="00A93BC2" w:rsidP="00EA6F69">
      <w:pPr>
        <w:pStyle w:val="Prrafodelista"/>
        <w:rPr>
          <w:color w:val="767171"/>
          <w:lang w:val="es-ES"/>
        </w:rPr>
      </w:pPr>
    </w:p>
    <w:p w14:paraId="26F3C989" w14:textId="77777777" w:rsidR="00A93BC2" w:rsidRDefault="00A93BC2" w:rsidP="00EA6F69">
      <w:pPr>
        <w:pStyle w:val="Prrafodelista"/>
        <w:rPr>
          <w:color w:val="767171"/>
          <w:lang w:val="es-ES"/>
        </w:rPr>
      </w:pPr>
    </w:p>
    <w:p w14:paraId="71875AEB" w14:textId="77777777" w:rsidR="00A93BC2" w:rsidRDefault="00A93BC2" w:rsidP="00EA6F69">
      <w:pPr>
        <w:pStyle w:val="Prrafodelista"/>
        <w:rPr>
          <w:color w:val="767171"/>
          <w:lang w:val="es-ES"/>
        </w:rPr>
      </w:pPr>
    </w:p>
    <w:p w14:paraId="70B7D484" w14:textId="77777777" w:rsidR="00A93BC2" w:rsidRDefault="00A93BC2" w:rsidP="00EA6F69">
      <w:pPr>
        <w:pStyle w:val="Prrafodelista"/>
        <w:rPr>
          <w:color w:val="767171"/>
          <w:lang w:val="es-ES"/>
        </w:rPr>
      </w:pPr>
    </w:p>
    <w:p w14:paraId="5760C290" w14:textId="77777777" w:rsidR="00A93BC2" w:rsidRDefault="00A93BC2" w:rsidP="00EA6F69">
      <w:pPr>
        <w:pStyle w:val="Prrafodelista"/>
        <w:rPr>
          <w:color w:val="767171"/>
          <w:lang w:val="es-ES"/>
        </w:rPr>
      </w:pPr>
    </w:p>
    <w:p w14:paraId="3614FCD5" w14:textId="77777777" w:rsidR="00A93BC2" w:rsidRDefault="00A93BC2" w:rsidP="00EA6F69">
      <w:pPr>
        <w:pStyle w:val="Prrafodelista"/>
        <w:rPr>
          <w:color w:val="767171"/>
          <w:lang w:val="es-ES"/>
        </w:rPr>
      </w:pPr>
    </w:p>
    <w:p w14:paraId="5E344E25" w14:textId="77777777" w:rsidR="00A93BC2" w:rsidRDefault="00A93BC2" w:rsidP="00EA6F69">
      <w:pPr>
        <w:pStyle w:val="Prrafodelista"/>
        <w:rPr>
          <w:color w:val="767171"/>
          <w:lang w:val="es-ES"/>
        </w:rPr>
      </w:pPr>
    </w:p>
    <w:p w14:paraId="17A6C852" w14:textId="77777777" w:rsidR="00A93BC2" w:rsidRDefault="00A93BC2" w:rsidP="00EA6F69">
      <w:pPr>
        <w:pStyle w:val="Prrafodelista"/>
        <w:rPr>
          <w:color w:val="767171"/>
          <w:lang w:val="es-ES"/>
        </w:rPr>
      </w:pPr>
    </w:p>
    <w:p w14:paraId="745FB453" w14:textId="77777777" w:rsidR="00A93BC2" w:rsidRDefault="00A93BC2" w:rsidP="00EA6F69">
      <w:pPr>
        <w:pStyle w:val="Prrafodelista"/>
        <w:rPr>
          <w:color w:val="767171"/>
          <w:lang w:val="es-ES"/>
        </w:rPr>
      </w:pPr>
    </w:p>
    <w:p w14:paraId="1695B962" w14:textId="77777777" w:rsidR="00A93BC2" w:rsidRDefault="00A93BC2" w:rsidP="00EA6F69">
      <w:pPr>
        <w:pStyle w:val="Prrafodelista"/>
        <w:rPr>
          <w:color w:val="767171"/>
          <w:lang w:val="es-ES"/>
        </w:rPr>
      </w:pPr>
    </w:p>
    <w:p w14:paraId="08F5A75E" w14:textId="77777777" w:rsidR="00A93BC2" w:rsidRPr="0092551D" w:rsidRDefault="00A93BC2" w:rsidP="00EA6F69">
      <w:pPr>
        <w:pStyle w:val="Prrafodelista"/>
        <w:rPr>
          <w:color w:val="767171"/>
          <w:lang w:val="es-ES"/>
        </w:rPr>
      </w:pPr>
    </w:p>
    <w:p w14:paraId="53226E8E" w14:textId="77777777" w:rsidR="00EA6F69" w:rsidRPr="0092551D" w:rsidRDefault="00EA6F69" w:rsidP="00EA6F69">
      <w:pPr>
        <w:rPr>
          <w:color w:val="767171"/>
          <w:lang w:val="es-ES"/>
        </w:rPr>
      </w:pPr>
    </w:p>
    <w:p w14:paraId="6AF81A45" w14:textId="77777777" w:rsidR="003E73A2" w:rsidRDefault="003E73A2" w:rsidP="006078A4">
      <w:pPr>
        <w:pStyle w:val="Ttulo2"/>
        <w:rPr>
          <w:rFonts w:eastAsia="Calibri"/>
          <w:color w:val="767171"/>
          <w:lang w:val="es-ES"/>
        </w:rPr>
      </w:pPr>
      <w:bookmarkStart w:id="29" w:name="_Toc108182622"/>
    </w:p>
    <w:p w14:paraId="4B14BD5B" w14:textId="77777777" w:rsidR="003E73A2" w:rsidRDefault="003E73A2" w:rsidP="006078A4">
      <w:pPr>
        <w:pStyle w:val="Ttulo2"/>
        <w:rPr>
          <w:rFonts w:eastAsia="Calibri"/>
          <w:color w:val="767171"/>
          <w:lang w:val="es-ES"/>
        </w:rPr>
      </w:pPr>
    </w:p>
    <w:p w14:paraId="75B1224C" w14:textId="77777777" w:rsidR="008F4B81" w:rsidRDefault="008F4B81" w:rsidP="006078A4">
      <w:pPr>
        <w:pStyle w:val="Ttulo2"/>
        <w:rPr>
          <w:rFonts w:eastAsia="Calibri"/>
          <w:color w:val="767171"/>
          <w:lang w:val="es-ES"/>
        </w:rPr>
      </w:pPr>
    </w:p>
    <w:p w14:paraId="277DC070" w14:textId="77777777" w:rsidR="008F4B81" w:rsidRDefault="008F4B81" w:rsidP="006078A4">
      <w:pPr>
        <w:pStyle w:val="Ttulo2"/>
        <w:rPr>
          <w:rFonts w:eastAsia="Calibri"/>
          <w:color w:val="767171"/>
          <w:lang w:val="es-ES"/>
        </w:rPr>
      </w:pPr>
    </w:p>
    <w:p w14:paraId="1E4C41DC" w14:textId="77777777" w:rsidR="00947755" w:rsidRPr="00947755" w:rsidRDefault="00947755" w:rsidP="00947755">
      <w:pPr>
        <w:rPr>
          <w:lang w:val="es-ES"/>
        </w:rPr>
      </w:pPr>
    </w:p>
    <w:p w14:paraId="6E875F19" w14:textId="77777777" w:rsidR="0034133E" w:rsidRDefault="00764F8F" w:rsidP="006078A4">
      <w:pPr>
        <w:pStyle w:val="Ttulo2"/>
        <w:rPr>
          <w:rFonts w:eastAsia="Calibri"/>
          <w:color w:val="767171"/>
          <w:lang w:val="es-ES"/>
        </w:rPr>
      </w:pPr>
      <w:r>
        <w:rPr>
          <w:rFonts w:eastAsia="Calibri"/>
          <w:color w:val="767171"/>
          <w:lang w:val="es-ES"/>
        </w:rPr>
        <w:t>f</w:t>
      </w:r>
      <w:r w:rsidR="006078A4">
        <w:rPr>
          <w:rFonts w:eastAsia="Calibri"/>
          <w:color w:val="767171"/>
          <w:lang w:val="es-ES"/>
        </w:rPr>
        <w:t xml:space="preserve">. </w:t>
      </w:r>
      <w:r w:rsidR="007867EC">
        <w:rPr>
          <w:rFonts w:eastAsia="Calibri"/>
          <w:color w:val="767171"/>
          <w:lang w:val="es-ES"/>
        </w:rPr>
        <w:t xml:space="preserve">Relación </w:t>
      </w:r>
      <w:r w:rsidR="0034133E" w:rsidRPr="0092551D">
        <w:rPr>
          <w:rFonts w:eastAsia="Calibri"/>
          <w:color w:val="767171"/>
          <w:lang w:val="es-ES"/>
        </w:rPr>
        <w:t>de los procesos de contratación de la División de Compra</w:t>
      </w:r>
      <w:r w:rsidR="00CD055F">
        <w:rPr>
          <w:rFonts w:eastAsia="Calibri"/>
          <w:color w:val="767171"/>
          <w:lang w:val="es-ES"/>
        </w:rPr>
        <w:t>s</w:t>
      </w:r>
      <w:r w:rsidR="0034133E" w:rsidRPr="0092551D">
        <w:rPr>
          <w:rFonts w:eastAsia="Calibri"/>
          <w:color w:val="767171"/>
          <w:lang w:val="es-ES"/>
        </w:rPr>
        <w:t xml:space="preserve"> y Contrataciones del Depto. Administrativo.</w:t>
      </w:r>
      <w:bookmarkEnd w:id="29"/>
    </w:p>
    <w:p w14:paraId="5A583B8A" w14:textId="77777777" w:rsidR="00EA63AA" w:rsidRDefault="00EA63AA" w:rsidP="00EA63AA">
      <w:pPr>
        <w:rPr>
          <w:lang w:val="es-ES"/>
        </w:rPr>
      </w:pPr>
    </w:p>
    <w:tbl>
      <w:tblPr>
        <w:tblW w:w="9350" w:type="dxa"/>
        <w:tblInd w:w="5" w:type="dxa"/>
        <w:tblLook w:val="04A0" w:firstRow="1" w:lastRow="0" w:firstColumn="1" w:lastColumn="0" w:noHBand="0" w:noVBand="1"/>
      </w:tblPr>
      <w:tblGrid>
        <w:gridCol w:w="1318"/>
        <w:gridCol w:w="1797"/>
        <w:gridCol w:w="1597"/>
        <w:gridCol w:w="1327"/>
        <w:gridCol w:w="2277"/>
        <w:gridCol w:w="1447"/>
      </w:tblGrid>
      <w:tr w:rsidR="00285DA8" w:rsidRPr="00285DA8" w14:paraId="0AC922E8" w14:textId="77777777" w:rsidTr="00285DA8">
        <w:trPr>
          <w:trHeight w:val="465"/>
        </w:trPr>
        <w:tc>
          <w:tcPr>
            <w:tcW w:w="9350" w:type="dxa"/>
            <w:gridSpan w:val="6"/>
            <w:tcBorders>
              <w:top w:val="nil"/>
              <w:left w:val="nil"/>
              <w:bottom w:val="single" w:sz="4" w:space="0" w:color="auto"/>
              <w:right w:val="nil"/>
            </w:tcBorders>
            <w:shd w:val="clear" w:color="auto" w:fill="auto"/>
            <w:noWrap/>
            <w:vAlign w:val="bottom"/>
            <w:hideMark/>
          </w:tcPr>
          <w:p w14:paraId="05F107E9" w14:textId="77777777" w:rsidR="00285DA8" w:rsidRPr="00285DA8" w:rsidRDefault="00285DA8" w:rsidP="00285DA8">
            <w:pPr>
              <w:spacing w:after="0" w:line="240" w:lineRule="auto"/>
              <w:jc w:val="left"/>
              <w:rPr>
                <w:rFonts w:ascii="Calibri" w:eastAsia="Times New Roman" w:hAnsi="Calibri" w:cs="Calibri"/>
                <w:b/>
                <w:bCs/>
                <w:color w:val="000000"/>
                <w:sz w:val="24"/>
                <w:szCs w:val="24"/>
                <w:lang w:val="en-US"/>
              </w:rPr>
            </w:pPr>
            <w:proofErr w:type="spellStart"/>
            <w:r w:rsidRPr="00285DA8">
              <w:rPr>
                <w:rFonts w:ascii="Calibri" w:eastAsia="Times New Roman" w:hAnsi="Calibri" w:cs="Calibri"/>
                <w:b/>
                <w:bCs/>
                <w:color w:val="000000"/>
                <w:sz w:val="24"/>
                <w:szCs w:val="24"/>
                <w:lang w:val="en-US"/>
              </w:rPr>
              <w:t>Reporte</w:t>
            </w:r>
            <w:proofErr w:type="spellEnd"/>
            <w:r w:rsidRPr="00285DA8">
              <w:rPr>
                <w:rFonts w:ascii="Calibri" w:eastAsia="Times New Roman" w:hAnsi="Calibri" w:cs="Calibri"/>
                <w:b/>
                <w:bCs/>
                <w:color w:val="000000"/>
                <w:sz w:val="24"/>
                <w:szCs w:val="24"/>
                <w:lang w:val="en-US"/>
              </w:rPr>
              <w:t xml:space="preserve"> a Mayo 25.2022</w:t>
            </w:r>
          </w:p>
        </w:tc>
      </w:tr>
      <w:tr w:rsidR="00285DA8" w:rsidRPr="00285DA8" w14:paraId="008C0D7C"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CCE3FA"/>
            <w:vAlign w:val="center"/>
            <w:hideMark/>
          </w:tcPr>
          <w:p w14:paraId="614CC6AA" w14:textId="77777777" w:rsidR="00285DA8" w:rsidRPr="00285DA8" w:rsidRDefault="00285DA8" w:rsidP="00285DA8">
            <w:pPr>
              <w:spacing w:after="0" w:line="240" w:lineRule="auto"/>
              <w:ind w:firstLineChars="100" w:firstLine="181"/>
              <w:jc w:val="left"/>
              <w:rPr>
                <w:rFonts w:ascii="Arial" w:eastAsia="Times New Roman" w:hAnsi="Arial" w:cs="Arial"/>
                <w:b/>
                <w:bCs/>
                <w:color w:val="000000"/>
                <w:sz w:val="18"/>
                <w:szCs w:val="18"/>
                <w:lang w:val="en-US"/>
              </w:rPr>
            </w:pPr>
            <w:proofErr w:type="spellStart"/>
            <w:r w:rsidRPr="00285DA8">
              <w:rPr>
                <w:rFonts w:ascii="Arial" w:eastAsia="Times New Roman" w:hAnsi="Arial" w:cs="Arial"/>
                <w:b/>
                <w:bCs/>
                <w:color w:val="000000"/>
                <w:sz w:val="18"/>
                <w:szCs w:val="18"/>
                <w:lang w:val="en-US"/>
              </w:rPr>
              <w:t>Referencia</w:t>
            </w:r>
            <w:proofErr w:type="spellEnd"/>
            <w:r w:rsidRPr="00285DA8">
              <w:rPr>
                <w:rFonts w:ascii="Arial" w:eastAsia="Times New Roman" w:hAnsi="Arial" w:cs="Arial"/>
                <w:b/>
                <w:bCs/>
                <w:color w:val="000000"/>
                <w:sz w:val="18"/>
                <w:szCs w:val="18"/>
                <w:lang w:val="en-US"/>
              </w:rPr>
              <w:t xml:space="preserve"> del </w:t>
            </w:r>
            <w:proofErr w:type="spellStart"/>
            <w:r w:rsidRPr="00285DA8">
              <w:rPr>
                <w:rFonts w:ascii="Arial" w:eastAsia="Times New Roman" w:hAnsi="Arial" w:cs="Arial"/>
                <w:b/>
                <w:bCs/>
                <w:color w:val="000000"/>
                <w:sz w:val="18"/>
                <w:szCs w:val="18"/>
                <w:lang w:val="en-US"/>
              </w:rPr>
              <w:t>Contrato</w:t>
            </w:r>
            <w:proofErr w:type="spellEnd"/>
          </w:p>
        </w:tc>
        <w:tc>
          <w:tcPr>
            <w:tcW w:w="1728" w:type="dxa"/>
            <w:tcBorders>
              <w:top w:val="nil"/>
              <w:left w:val="nil"/>
              <w:bottom w:val="single" w:sz="4" w:space="0" w:color="auto"/>
              <w:right w:val="single" w:sz="4" w:space="0" w:color="auto"/>
            </w:tcBorders>
            <w:shd w:val="clear" w:color="000000" w:fill="CCE3FA"/>
            <w:vAlign w:val="center"/>
            <w:hideMark/>
          </w:tcPr>
          <w:p w14:paraId="596E644A" w14:textId="77777777" w:rsidR="00285DA8" w:rsidRPr="00285DA8" w:rsidRDefault="00285DA8" w:rsidP="00285DA8">
            <w:pPr>
              <w:spacing w:after="0" w:line="240" w:lineRule="auto"/>
              <w:ind w:firstLineChars="100" w:firstLine="181"/>
              <w:jc w:val="left"/>
              <w:rPr>
                <w:rFonts w:ascii="Arial" w:eastAsia="Times New Roman" w:hAnsi="Arial" w:cs="Arial"/>
                <w:b/>
                <w:bCs/>
                <w:color w:val="000000"/>
                <w:sz w:val="18"/>
                <w:szCs w:val="18"/>
                <w:lang w:val="en-US"/>
              </w:rPr>
            </w:pPr>
            <w:r w:rsidRPr="00285DA8">
              <w:rPr>
                <w:rFonts w:ascii="Arial" w:eastAsia="Times New Roman" w:hAnsi="Arial" w:cs="Arial"/>
                <w:b/>
                <w:bCs/>
                <w:color w:val="000000"/>
                <w:sz w:val="18"/>
                <w:szCs w:val="18"/>
                <w:lang w:val="en-US"/>
              </w:rPr>
              <w:t>Proveedor</w:t>
            </w:r>
          </w:p>
        </w:tc>
        <w:tc>
          <w:tcPr>
            <w:tcW w:w="1528" w:type="dxa"/>
            <w:tcBorders>
              <w:top w:val="nil"/>
              <w:left w:val="nil"/>
              <w:bottom w:val="single" w:sz="4" w:space="0" w:color="auto"/>
              <w:right w:val="single" w:sz="4" w:space="0" w:color="auto"/>
            </w:tcBorders>
            <w:shd w:val="clear" w:color="000000" w:fill="CCE3FA"/>
            <w:vAlign w:val="center"/>
            <w:hideMark/>
          </w:tcPr>
          <w:p w14:paraId="7B0A405F" w14:textId="77777777" w:rsidR="00285DA8" w:rsidRPr="00285DA8" w:rsidRDefault="00285DA8" w:rsidP="00285DA8">
            <w:pPr>
              <w:spacing w:after="0" w:line="240" w:lineRule="auto"/>
              <w:ind w:firstLineChars="100" w:firstLine="181"/>
              <w:jc w:val="left"/>
              <w:rPr>
                <w:rFonts w:ascii="Arial" w:eastAsia="Times New Roman" w:hAnsi="Arial" w:cs="Arial"/>
                <w:b/>
                <w:bCs/>
                <w:color w:val="000000"/>
                <w:sz w:val="18"/>
                <w:szCs w:val="18"/>
                <w:lang w:val="en-US"/>
              </w:rPr>
            </w:pPr>
            <w:r w:rsidRPr="00285DA8">
              <w:rPr>
                <w:rFonts w:ascii="Arial" w:eastAsia="Times New Roman" w:hAnsi="Arial" w:cs="Arial"/>
                <w:b/>
                <w:bCs/>
                <w:color w:val="000000"/>
                <w:sz w:val="18"/>
                <w:szCs w:val="18"/>
                <w:lang w:val="en-US"/>
              </w:rPr>
              <w:t>Unidad de requisición</w:t>
            </w:r>
          </w:p>
        </w:tc>
        <w:tc>
          <w:tcPr>
            <w:tcW w:w="1259" w:type="dxa"/>
            <w:tcBorders>
              <w:top w:val="nil"/>
              <w:left w:val="nil"/>
              <w:bottom w:val="single" w:sz="4" w:space="0" w:color="auto"/>
              <w:right w:val="single" w:sz="4" w:space="0" w:color="auto"/>
            </w:tcBorders>
            <w:shd w:val="clear" w:color="000000" w:fill="CCE3FA"/>
            <w:vAlign w:val="center"/>
            <w:hideMark/>
          </w:tcPr>
          <w:p w14:paraId="53548661" w14:textId="77777777" w:rsidR="00285DA8" w:rsidRPr="00285DA8" w:rsidRDefault="00285DA8" w:rsidP="00285DA8">
            <w:pPr>
              <w:spacing w:after="0" w:line="240" w:lineRule="auto"/>
              <w:ind w:firstLineChars="100" w:firstLine="181"/>
              <w:jc w:val="lef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Proceso</w:t>
            </w:r>
            <w:r w:rsidRPr="00285DA8">
              <w:rPr>
                <w:rFonts w:ascii="Arial" w:eastAsia="Times New Roman" w:hAnsi="Arial" w:cs="Arial"/>
                <w:b/>
                <w:bCs/>
                <w:color w:val="000000"/>
                <w:sz w:val="18"/>
                <w:szCs w:val="18"/>
                <w:lang w:val="en-US"/>
              </w:rPr>
              <w:t xml:space="preserve"> de Contratación</w:t>
            </w:r>
          </w:p>
        </w:tc>
        <w:tc>
          <w:tcPr>
            <w:tcW w:w="2207" w:type="dxa"/>
            <w:tcBorders>
              <w:top w:val="nil"/>
              <w:left w:val="nil"/>
              <w:bottom w:val="single" w:sz="4" w:space="0" w:color="auto"/>
              <w:right w:val="single" w:sz="4" w:space="0" w:color="auto"/>
            </w:tcBorders>
            <w:shd w:val="clear" w:color="000000" w:fill="CCE3FA"/>
            <w:vAlign w:val="center"/>
            <w:hideMark/>
          </w:tcPr>
          <w:p w14:paraId="6CB41978" w14:textId="77777777" w:rsidR="00285DA8" w:rsidRPr="00285DA8" w:rsidRDefault="00285DA8" w:rsidP="00285DA8">
            <w:pPr>
              <w:spacing w:after="0" w:line="240" w:lineRule="auto"/>
              <w:ind w:firstLineChars="100" w:firstLine="181"/>
              <w:jc w:val="left"/>
              <w:rPr>
                <w:rFonts w:ascii="Arial" w:eastAsia="Times New Roman" w:hAnsi="Arial" w:cs="Arial"/>
                <w:b/>
                <w:bCs/>
                <w:color w:val="000000"/>
                <w:sz w:val="18"/>
                <w:szCs w:val="18"/>
                <w:lang w:val="en-US"/>
              </w:rPr>
            </w:pPr>
            <w:proofErr w:type="spellStart"/>
            <w:r w:rsidRPr="00285DA8">
              <w:rPr>
                <w:rFonts w:ascii="Arial" w:eastAsia="Times New Roman" w:hAnsi="Arial" w:cs="Arial"/>
                <w:b/>
                <w:bCs/>
                <w:color w:val="000000"/>
                <w:sz w:val="18"/>
                <w:szCs w:val="18"/>
                <w:lang w:val="en-US"/>
              </w:rPr>
              <w:t>Nombre</w:t>
            </w:r>
            <w:proofErr w:type="spellEnd"/>
            <w:r w:rsidRPr="00285DA8">
              <w:rPr>
                <w:rFonts w:ascii="Arial" w:eastAsia="Times New Roman" w:hAnsi="Arial" w:cs="Arial"/>
                <w:b/>
                <w:bCs/>
                <w:color w:val="000000"/>
                <w:sz w:val="18"/>
                <w:szCs w:val="18"/>
                <w:lang w:val="en-US"/>
              </w:rPr>
              <w:t xml:space="preserve"> </w:t>
            </w:r>
            <w:proofErr w:type="spellStart"/>
            <w:r w:rsidRPr="00285DA8">
              <w:rPr>
                <w:rFonts w:ascii="Arial" w:eastAsia="Times New Roman" w:hAnsi="Arial" w:cs="Arial"/>
                <w:b/>
                <w:bCs/>
                <w:color w:val="000000"/>
                <w:sz w:val="18"/>
                <w:szCs w:val="18"/>
                <w:lang w:val="en-US"/>
              </w:rPr>
              <w:t>Proceso</w:t>
            </w:r>
            <w:proofErr w:type="spellEnd"/>
          </w:p>
        </w:tc>
        <w:tc>
          <w:tcPr>
            <w:tcW w:w="1379" w:type="dxa"/>
            <w:tcBorders>
              <w:top w:val="nil"/>
              <w:left w:val="nil"/>
              <w:bottom w:val="single" w:sz="4" w:space="0" w:color="auto"/>
              <w:right w:val="single" w:sz="4" w:space="0" w:color="auto"/>
            </w:tcBorders>
            <w:shd w:val="clear" w:color="000000" w:fill="CCE3FA"/>
            <w:vAlign w:val="center"/>
            <w:hideMark/>
          </w:tcPr>
          <w:p w14:paraId="5441EF74" w14:textId="77777777" w:rsidR="00285DA8" w:rsidRPr="00285DA8" w:rsidRDefault="00285DA8" w:rsidP="00285DA8">
            <w:pPr>
              <w:spacing w:after="0" w:line="240" w:lineRule="auto"/>
              <w:ind w:firstLineChars="100" w:firstLine="181"/>
              <w:jc w:val="left"/>
              <w:rPr>
                <w:rFonts w:ascii="Arial" w:eastAsia="Times New Roman" w:hAnsi="Arial" w:cs="Arial"/>
                <w:b/>
                <w:bCs/>
                <w:color w:val="000000"/>
                <w:sz w:val="18"/>
                <w:szCs w:val="18"/>
              </w:rPr>
            </w:pPr>
            <w:r w:rsidRPr="00285DA8">
              <w:rPr>
                <w:rFonts w:ascii="Arial" w:eastAsia="Times New Roman" w:hAnsi="Arial" w:cs="Arial"/>
                <w:b/>
                <w:bCs/>
                <w:color w:val="000000"/>
                <w:sz w:val="18"/>
                <w:szCs w:val="18"/>
              </w:rPr>
              <w:t>Valor total de la oferta</w:t>
            </w:r>
          </w:p>
        </w:tc>
      </w:tr>
      <w:tr w:rsidR="00285DA8" w:rsidRPr="00285DA8" w14:paraId="6AC30DBD"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17EE0772"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lastRenderedPageBreak/>
              <w:t>FEDA-2021-00088</w:t>
            </w:r>
          </w:p>
        </w:tc>
        <w:tc>
          <w:tcPr>
            <w:tcW w:w="1728" w:type="dxa"/>
            <w:tcBorders>
              <w:top w:val="nil"/>
              <w:left w:val="nil"/>
              <w:bottom w:val="single" w:sz="4" w:space="0" w:color="auto"/>
              <w:right w:val="single" w:sz="4" w:space="0" w:color="auto"/>
            </w:tcBorders>
            <w:shd w:val="clear" w:color="000000" w:fill="F0F0F0"/>
            <w:hideMark/>
          </w:tcPr>
          <w:p w14:paraId="21A0592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ESPARTIMP SRL</w:t>
            </w:r>
          </w:p>
        </w:tc>
        <w:tc>
          <w:tcPr>
            <w:tcW w:w="1528" w:type="dxa"/>
            <w:tcBorders>
              <w:top w:val="nil"/>
              <w:left w:val="nil"/>
              <w:bottom w:val="single" w:sz="4" w:space="0" w:color="auto"/>
              <w:right w:val="single" w:sz="4" w:space="0" w:color="auto"/>
            </w:tcBorders>
            <w:shd w:val="clear" w:color="000000" w:fill="F0F0F0"/>
            <w:hideMark/>
          </w:tcPr>
          <w:p w14:paraId="1F8865F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Recursos</w:t>
            </w:r>
            <w:proofErr w:type="spellEnd"/>
            <w:r w:rsidRPr="00285DA8">
              <w:rPr>
                <w:rFonts w:ascii="Arial" w:eastAsia="Times New Roman" w:hAnsi="Arial" w:cs="Arial"/>
                <w:color w:val="000000"/>
                <w:sz w:val="18"/>
                <w:szCs w:val="18"/>
                <w:lang w:val="en-US"/>
              </w:rPr>
              <w:t xml:space="preserve"> Humanos</w:t>
            </w:r>
          </w:p>
        </w:tc>
        <w:tc>
          <w:tcPr>
            <w:tcW w:w="1259" w:type="dxa"/>
            <w:tcBorders>
              <w:top w:val="nil"/>
              <w:left w:val="nil"/>
              <w:bottom w:val="single" w:sz="4" w:space="0" w:color="auto"/>
              <w:right w:val="single" w:sz="4" w:space="0" w:color="auto"/>
            </w:tcBorders>
            <w:shd w:val="clear" w:color="000000" w:fill="F0F0F0"/>
            <w:hideMark/>
          </w:tcPr>
          <w:p w14:paraId="4EBBEF6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FEDA-DAF-CM-2021-0048</w:t>
            </w:r>
          </w:p>
        </w:tc>
        <w:tc>
          <w:tcPr>
            <w:tcW w:w="2207" w:type="dxa"/>
            <w:tcBorders>
              <w:top w:val="nil"/>
              <w:left w:val="nil"/>
              <w:bottom w:val="single" w:sz="4" w:space="0" w:color="auto"/>
              <w:right w:val="single" w:sz="4" w:space="0" w:color="auto"/>
            </w:tcBorders>
            <w:shd w:val="clear" w:color="000000" w:fill="F0F0F0"/>
            <w:hideMark/>
          </w:tcPr>
          <w:p w14:paraId="1ADB6B7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Reloj Y Sistema de control de tiempo y Asistencia</w:t>
            </w:r>
          </w:p>
        </w:tc>
        <w:tc>
          <w:tcPr>
            <w:tcW w:w="1379" w:type="dxa"/>
            <w:tcBorders>
              <w:top w:val="nil"/>
              <w:left w:val="nil"/>
              <w:bottom w:val="single" w:sz="4" w:space="0" w:color="auto"/>
              <w:right w:val="single" w:sz="4" w:space="0" w:color="auto"/>
            </w:tcBorders>
            <w:shd w:val="clear" w:color="000000" w:fill="F0F0F0"/>
            <w:hideMark/>
          </w:tcPr>
          <w:p w14:paraId="6EB682C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97,493.37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544826D"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57F2ED97"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FEDA-2021-00089</w:t>
            </w:r>
          </w:p>
        </w:tc>
        <w:tc>
          <w:tcPr>
            <w:tcW w:w="1728" w:type="dxa"/>
            <w:tcBorders>
              <w:top w:val="nil"/>
              <w:left w:val="nil"/>
              <w:bottom w:val="single" w:sz="4" w:space="0" w:color="auto"/>
              <w:right w:val="single" w:sz="4" w:space="0" w:color="auto"/>
            </w:tcBorders>
            <w:shd w:val="clear" w:color="000000" w:fill="FAFAFA"/>
            <w:hideMark/>
          </w:tcPr>
          <w:p w14:paraId="1D91A33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E &amp; C </w:t>
            </w:r>
            <w:proofErr w:type="spellStart"/>
            <w:r w:rsidRPr="00285DA8">
              <w:rPr>
                <w:rFonts w:ascii="Arial" w:eastAsia="Times New Roman" w:hAnsi="Arial" w:cs="Arial"/>
                <w:color w:val="000000"/>
                <w:sz w:val="18"/>
                <w:szCs w:val="18"/>
                <w:lang w:val="en-US"/>
              </w:rPr>
              <w:t>Multiservices</w:t>
            </w:r>
            <w:proofErr w:type="spellEnd"/>
            <w:r w:rsidRPr="00285DA8">
              <w:rPr>
                <w:rFonts w:ascii="Arial" w:eastAsia="Times New Roman" w:hAnsi="Arial" w:cs="Arial"/>
                <w:color w:val="000000"/>
                <w:sz w:val="18"/>
                <w:szCs w:val="18"/>
                <w:lang w:val="en-US"/>
              </w:rPr>
              <w:t>, EIRL</w:t>
            </w:r>
          </w:p>
        </w:tc>
        <w:tc>
          <w:tcPr>
            <w:tcW w:w="1528" w:type="dxa"/>
            <w:tcBorders>
              <w:top w:val="nil"/>
              <w:left w:val="nil"/>
              <w:bottom w:val="single" w:sz="4" w:space="0" w:color="auto"/>
              <w:right w:val="single" w:sz="4" w:space="0" w:color="auto"/>
            </w:tcBorders>
            <w:shd w:val="clear" w:color="000000" w:fill="FAFAFA"/>
            <w:hideMark/>
          </w:tcPr>
          <w:p w14:paraId="772EEA9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Almacén</w:t>
            </w:r>
          </w:p>
        </w:tc>
        <w:tc>
          <w:tcPr>
            <w:tcW w:w="1259" w:type="dxa"/>
            <w:tcBorders>
              <w:top w:val="nil"/>
              <w:left w:val="nil"/>
              <w:bottom w:val="single" w:sz="4" w:space="0" w:color="auto"/>
              <w:right w:val="single" w:sz="4" w:space="0" w:color="auto"/>
            </w:tcBorders>
            <w:shd w:val="clear" w:color="000000" w:fill="FAFAFA"/>
            <w:hideMark/>
          </w:tcPr>
          <w:p w14:paraId="5DE98CF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FEDA-DAF-CM-2021-0050</w:t>
            </w:r>
          </w:p>
        </w:tc>
        <w:tc>
          <w:tcPr>
            <w:tcW w:w="2207" w:type="dxa"/>
            <w:tcBorders>
              <w:top w:val="nil"/>
              <w:left w:val="nil"/>
              <w:bottom w:val="single" w:sz="4" w:space="0" w:color="auto"/>
              <w:right w:val="single" w:sz="4" w:space="0" w:color="auto"/>
            </w:tcBorders>
            <w:shd w:val="clear" w:color="000000" w:fill="FAFAFA"/>
            <w:hideMark/>
          </w:tcPr>
          <w:p w14:paraId="63D3080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Productos de Limpieza</w:t>
            </w:r>
          </w:p>
        </w:tc>
        <w:tc>
          <w:tcPr>
            <w:tcW w:w="1379" w:type="dxa"/>
            <w:tcBorders>
              <w:top w:val="nil"/>
              <w:left w:val="nil"/>
              <w:bottom w:val="single" w:sz="4" w:space="0" w:color="auto"/>
              <w:right w:val="single" w:sz="4" w:space="0" w:color="auto"/>
            </w:tcBorders>
            <w:shd w:val="clear" w:color="000000" w:fill="FAFAFA"/>
            <w:hideMark/>
          </w:tcPr>
          <w:p w14:paraId="31E8A66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29,212.08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665D659"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704C749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FEDA-2021-00090</w:t>
            </w:r>
          </w:p>
        </w:tc>
        <w:tc>
          <w:tcPr>
            <w:tcW w:w="1728" w:type="dxa"/>
            <w:tcBorders>
              <w:top w:val="nil"/>
              <w:left w:val="nil"/>
              <w:bottom w:val="single" w:sz="4" w:space="0" w:color="auto"/>
              <w:right w:val="single" w:sz="4" w:space="0" w:color="auto"/>
            </w:tcBorders>
            <w:shd w:val="clear" w:color="000000" w:fill="F0F0F0"/>
            <w:hideMark/>
          </w:tcPr>
          <w:p w14:paraId="40220C1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Prolimdes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Comercial</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7536A79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Almacén</w:t>
            </w:r>
          </w:p>
        </w:tc>
        <w:tc>
          <w:tcPr>
            <w:tcW w:w="1259" w:type="dxa"/>
            <w:tcBorders>
              <w:top w:val="nil"/>
              <w:left w:val="nil"/>
              <w:bottom w:val="single" w:sz="4" w:space="0" w:color="auto"/>
              <w:right w:val="single" w:sz="4" w:space="0" w:color="auto"/>
            </w:tcBorders>
            <w:shd w:val="clear" w:color="000000" w:fill="F0F0F0"/>
            <w:hideMark/>
          </w:tcPr>
          <w:p w14:paraId="4CC858D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FEDA-DAF-CM-2021-0050</w:t>
            </w:r>
          </w:p>
        </w:tc>
        <w:tc>
          <w:tcPr>
            <w:tcW w:w="2207" w:type="dxa"/>
            <w:tcBorders>
              <w:top w:val="nil"/>
              <w:left w:val="nil"/>
              <w:bottom w:val="single" w:sz="4" w:space="0" w:color="auto"/>
              <w:right w:val="single" w:sz="4" w:space="0" w:color="auto"/>
            </w:tcBorders>
            <w:shd w:val="clear" w:color="000000" w:fill="F0F0F0"/>
            <w:hideMark/>
          </w:tcPr>
          <w:p w14:paraId="3D06372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Productos de Limpieza</w:t>
            </w:r>
          </w:p>
        </w:tc>
        <w:tc>
          <w:tcPr>
            <w:tcW w:w="1379" w:type="dxa"/>
            <w:tcBorders>
              <w:top w:val="nil"/>
              <w:left w:val="nil"/>
              <w:bottom w:val="single" w:sz="4" w:space="0" w:color="auto"/>
              <w:right w:val="single" w:sz="4" w:space="0" w:color="auto"/>
            </w:tcBorders>
            <w:shd w:val="clear" w:color="000000" w:fill="F0F0F0"/>
            <w:hideMark/>
          </w:tcPr>
          <w:p w14:paraId="327ED2B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187,367.95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A872723"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4BDCEC7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FEDA-2021-00091</w:t>
            </w:r>
          </w:p>
        </w:tc>
        <w:tc>
          <w:tcPr>
            <w:tcW w:w="1728" w:type="dxa"/>
            <w:tcBorders>
              <w:top w:val="nil"/>
              <w:left w:val="nil"/>
              <w:bottom w:val="single" w:sz="4" w:space="0" w:color="auto"/>
              <w:right w:val="single" w:sz="4" w:space="0" w:color="auto"/>
            </w:tcBorders>
            <w:shd w:val="clear" w:color="000000" w:fill="FAFAFA"/>
            <w:hideMark/>
          </w:tcPr>
          <w:p w14:paraId="7567C2A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Papelería &amp; Servicios Múltiples Yefel, SRL</w:t>
            </w:r>
          </w:p>
        </w:tc>
        <w:tc>
          <w:tcPr>
            <w:tcW w:w="1528" w:type="dxa"/>
            <w:tcBorders>
              <w:top w:val="nil"/>
              <w:left w:val="nil"/>
              <w:bottom w:val="single" w:sz="4" w:space="0" w:color="auto"/>
              <w:right w:val="single" w:sz="4" w:space="0" w:color="auto"/>
            </w:tcBorders>
            <w:shd w:val="clear" w:color="000000" w:fill="FAFAFA"/>
            <w:hideMark/>
          </w:tcPr>
          <w:p w14:paraId="28A285F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Almacén</w:t>
            </w:r>
          </w:p>
        </w:tc>
        <w:tc>
          <w:tcPr>
            <w:tcW w:w="1259" w:type="dxa"/>
            <w:tcBorders>
              <w:top w:val="nil"/>
              <w:left w:val="nil"/>
              <w:bottom w:val="single" w:sz="4" w:space="0" w:color="auto"/>
              <w:right w:val="single" w:sz="4" w:space="0" w:color="auto"/>
            </w:tcBorders>
            <w:shd w:val="clear" w:color="000000" w:fill="FAFAFA"/>
            <w:hideMark/>
          </w:tcPr>
          <w:p w14:paraId="7DF90DF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FEDA-DAF-CM-2021-0052</w:t>
            </w:r>
          </w:p>
        </w:tc>
        <w:tc>
          <w:tcPr>
            <w:tcW w:w="2207" w:type="dxa"/>
            <w:tcBorders>
              <w:top w:val="nil"/>
              <w:left w:val="nil"/>
              <w:bottom w:val="single" w:sz="4" w:space="0" w:color="auto"/>
              <w:right w:val="single" w:sz="4" w:space="0" w:color="auto"/>
            </w:tcBorders>
            <w:shd w:val="clear" w:color="000000" w:fill="FAFAFA"/>
            <w:hideMark/>
          </w:tcPr>
          <w:p w14:paraId="5698DAE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SUMINISTROS DE OFICINA PROCESO PARA MYPIME</w:t>
            </w:r>
          </w:p>
        </w:tc>
        <w:tc>
          <w:tcPr>
            <w:tcW w:w="1379" w:type="dxa"/>
            <w:tcBorders>
              <w:top w:val="nil"/>
              <w:left w:val="nil"/>
              <w:bottom w:val="single" w:sz="4" w:space="0" w:color="auto"/>
              <w:right w:val="single" w:sz="4" w:space="0" w:color="auto"/>
            </w:tcBorders>
            <w:shd w:val="clear" w:color="000000" w:fill="FAFAFA"/>
            <w:hideMark/>
          </w:tcPr>
          <w:p w14:paraId="411194D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137,840.4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F3F82A8"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0DF5444E"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FEDA-2021-00092</w:t>
            </w:r>
          </w:p>
        </w:tc>
        <w:tc>
          <w:tcPr>
            <w:tcW w:w="1728" w:type="dxa"/>
            <w:tcBorders>
              <w:top w:val="nil"/>
              <w:left w:val="nil"/>
              <w:bottom w:val="single" w:sz="4" w:space="0" w:color="auto"/>
              <w:right w:val="single" w:sz="4" w:space="0" w:color="auto"/>
            </w:tcBorders>
            <w:shd w:val="clear" w:color="000000" w:fill="F0F0F0"/>
            <w:hideMark/>
          </w:tcPr>
          <w:p w14:paraId="154A2EF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Universum</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Servicios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Múltiples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59F8904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Almacén</w:t>
            </w:r>
          </w:p>
        </w:tc>
        <w:tc>
          <w:tcPr>
            <w:tcW w:w="1259" w:type="dxa"/>
            <w:tcBorders>
              <w:top w:val="nil"/>
              <w:left w:val="nil"/>
              <w:bottom w:val="single" w:sz="4" w:space="0" w:color="auto"/>
              <w:right w:val="single" w:sz="4" w:space="0" w:color="auto"/>
            </w:tcBorders>
            <w:shd w:val="clear" w:color="000000" w:fill="F0F0F0"/>
            <w:hideMark/>
          </w:tcPr>
          <w:p w14:paraId="2FC39F6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FEDA-DAF-CM-2021-0052</w:t>
            </w:r>
          </w:p>
        </w:tc>
        <w:tc>
          <w:tcPr>
            <w:tcW w:w="2207" w:type="dxa"/>
            <w:tcBorders>
              <w:top w:val="nil"/>
              <w:left w:val="nil"/>
              <w:bottom w:val="single" w:sz="4" w:space="0" w:color="auto"/>
              <w:right w:val="single" w:sz="4" w:space="0" w:color="auto"/>
            </w:tcBorders>
            <w:shd w:val="clear" w:color="000000" w:fill="F0F0F0"/>
            <w:hideMark/>
          </w:tcPr>
          <w:p w14:paraId="7EC7015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SUMINISTROS DE OFICINA PROCESO PARA MYPIME</w:t>
            </w:r>
          </w:p>
        </w:tc>
        <w:tc>
          <w:tcPr>
            <w:tcW w:w="1379" w:type="dxa"/>
            <w:tcBorders>
              <w:top w:val="nil"/>
              <w:left w:val="nil"/>
              <w:bottom w:val="single" w:sz="4" w:space="0" w:color="auto"/>
              <w:right w:val="single" w:sz="4" w:space="0" w:color="auto"/>
            </w:tcBorders>
            <w:shd w:val="clear" w:color="000000" w:fill="F0F0F0"/>
            <w:hideMark/>
          </w:tcPr>
          <w:p w14:paraId="338A648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15,840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B91E37E"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22844B4A"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FEDA-2021-00093</w:t>
            </w:r>
          </w:p>
        </w:tc>
        <w:tc>
          <w:tcPr>
            <w:tcW w:w="1728" w:type="dxa"/>
            <w:tcBorders>
              <w:top w:val="nil"/>
              <w:left w:val="nil"/>
              <w:bottom w:val="single" w:sz="4" w:space="0" w:color="auto"/>
              <w:right w:val="single" w:sz="4" w:space="0" w:color="auto"/>
            </w:tcBorders>
            <w:shd w:val="clear" w:color="000000" w:fill="FAFAFA"/>
            <w:hideMark/>
          </w:tcPr>
          <w:p w14:paraId="48490AB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Stage Visual Sound SVS, SRL</w:t>
            </w:r>
          </w:p>
        </w:tc>
        <w:tc>
          <w:tcPr>
            <w:tcW w:w="1528" w:type="dxa"/>
            <w:tcBorders>
              <w:top w:val="nil"/>
              <w:left w:val="nil"/>
              <w:bottom w:val="single" w:sz="4" w:space="0" w:color="auto"/>
              <w:right w:val="single" w:sz="4" w:space="0" w:color="auto"/>
            </w:tcBorders>
            <w:shd w:val="clear" w:color="000000" w:fill="FAFAFA"/>
            <w:hideMark/>
          </w:tcPr>
          <w:p w14:paraId="352C9DC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0BAD442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FEDA-MAE-PEUR-2021-0001</w:t>
            </w:r>
          </w:p>
        </w:tc>
        <w:tc>
          <w:tcPr>
            <w:tcW w:w="2207" w:type="dxa"/>
            <w:tcBorders>
              <w:top w:val="nil"/>
              <w:left w:val="nil"/>
              <w:bottom w:val="single" w:sz="4" w:space="0" w:color="auto"/>
              <w:right w:val="single" w:sz="4" w:space="0" w:color="auto"/>
            </w:tcBorders>
            <w:shd w:val="clear" w:color="000000" w:fill="FAFAFA"/>
            <w:hideMark/>
          </w:tcPr>
          <w:p w14:paraId="111BEE0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Montaje</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Evento</w:t>
            </w:r>
            <w:proofErr w:type="spellEnd"/>
          </w:p>
        </w:tc>
        <w:tc>
          <w:tcPr>
            <w:tcW w:w="1379" w:type="dxa"/>
            <w:tcBorders>
              <w:top w:val="nil"/>
              <w:left w:val="nil"/>
              <w:bottom w:val="single" w:sz="4" w:space="0" w:color="auto"/>
              <w:right w:val="single" w:sz="4" w:space="0" w:color="auto"/>
            </w:tcBorders>
            <w:shd w:val="clear" w:color="000000" w:fill="FAFAFA"/>
            <w:hideMark/>
          </w:tcPr>
          <w:p w14:paraId="77881B7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638,590.04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7FA8AF4"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66D13502"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FEDA-2021-00094</w:t>
            </w:r>
          </w:p>
        </w:tc>
        <w:tc>
          <w:tcPr>
            <w:tcW w:w="1728" w:type="dxa"/>
            <w:tcBorders>
              <w:top w:val="nil"/>
              <w:left w:val="nil"/>
              <w:bottom w:val="single" w:sz="4" w:space="0" w:color="auto"/>
              <w:right w:val="single" w:sz="4" w:space="0" w:color="auto"/>
            </w:tcBorders>
            <w:shd w:val="clear" w:color="000000" w:fill="F0F0F0"/>
            <w:hideMark/>
          </w:tcPr>
          <w:p w14:paraId="02EB7E9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Prolimdes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Comercial</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1F636FA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Almacén</w:t>
            </w:r>
          </w:p>
        </w:tc>
        <w:tc>
          <w:tcPr>
            <w:tcW w:w="1259" w:type="dxa"/>
            <w:tcBorders>
              <w:top w:val="nil"/>
              <w:left w:val="nil"/>
              <w:bottom w:val="single" w:sz="4" w:space="0" w:color="auto"/>
              <w:right w:val="single" w:sz="4" w:space="0" w:color="auto"/>
            </w:tcBorders>
            <w:shd w:val="clear" w:color="000000" w:fill="F0F0F0"/>
            <w:hideMark/>
          </w:tcPr>
          <w:p w14:paraId="44BEE72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FEDA-DAF-CM-2021-0050</w:t>
            </w:r>
          </w:p>
        </w:tc>
        <w:tc>
          <w:tcPr>
            <w:tcW w:w="2207" w:type="dxa"/>
            <w:tcBorders>
              <w:top w:val="nil"/>
              <w:left w:val="nil"/>
              <w:bottom w:val="single" w:sz="4" w:space="0" w:color="auto"/>
              <w:right w:val="single" w:sz="4" w:space="0" w:color="auto"/>
            </w:tcBorders>
            <w:shd w:val="clear" w:color="000000" w:fill="F0F0F0"/>
            <w:hideMark/>
          </w:tcPr>
          <w:p w14:paraId="6AB6CEA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Productos de Limpieza</w:t>
            </w:r>
          </w:p>
        </w:tc>
        <w:tc>
          <w:tcPr>
            <w:tcW w:w="1379" w:type="dxa"/>
            <w:tcBorders>
              <w:top w:val="nil"/>
              <w:left w:val="nil"/>
              <w:bottom w:val="single" w:sz="4" w:space="0" w:color="auto"/>
              <w:right w:val="single" w:sz="4" w:space="0" w:color="auto"/>
            </w:tcBorders>
            <w:shd w:val="clear" w:color="000000" w:fill="F0F0F0"/>
            <w:hideMark/>
          </w:tcPr>
          <w:p w14:paraId="0223F1A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187,367.95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BB23646"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21B19314"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FEDA-2021-00095</w:t>
            </w:r>
          </w:p>
        </w:tc>
        <w:tc>
          <w:tcPr>
            <w:tcW w:w="1728" w:type="dxa"/>
            <w:tcBorders>
              <w:top w:val="nil"/>
              <w:left w:val="nil"/>
              <w:bottom w:val="single" w:sz="4" w:space="0" w:color="auto"/>
              <w:right w:val="single" w:sz="4" w:space="0" w:color="auto"/>
            </w:tcBorders>
            <w:shd w:val="clear" w:color="000000" w:fill="FAFAFA"/>
            <w:hideMark/>
          </w:tcPr>
          <w:p w14:paraId="346427F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E &amp; C </w:t>
            </w:r>
            <w:proofErr w:type="spellStart"/>
            <w:r w:rsidRPr="00285DA8">
              <w:rPr>
                <w:rFonts w:ascii="Arial" w:eastAsia="Times New Roman" w:hAnsi="Arial" w:cs="Arial"/>
                <w:color w:val="000000"/>
                <w:sz w:val="18"/>
                <w:szCs w:val="18"/>
                <w:lang w:val="en-US"/>
              </w:rPr>
              <w:t>Multiservices</w:t>
            </w:r>
            <w:proofErr w:type="spellEnd"/>
            <w:r w:rsidRPr="00285DA8">
              <w:rPr>
                <w:rFonts w:ascii="Arial" w:eastAsia="Times New Roman" w:hAnsi="Arial" w:cs="Arial"/>
                <w:color w:val="000000"/>
                <w:sz w:val="18"/>
                <w:szCs w:val="18"/>
                <w:lang w:val="en-US"/>
              </w:rPr>
              <w:t>, EIRL</w:t>
            </w:r>
          </w:p>
        </w:tc>
        <w:tc>
          <w:tcPr>
            <w:tcW w:w="1528" w:type="dxa"/>
            <w:tcBorders>
              <w:top w:val="nil"/>
              <w:left w:val="nil"/>
              <w:bottom w:val="single" w:sz="4" w:space="0" w:color="auto"/>
              <w:right w:val="single" w:sz="4" w:space="0" w:color="auto"/>
            </w:tcBorders>
            <w:shd w:val="clear" w:color="000000" w:fill="FAFAFA"/>
            <w:hideMark/>
          </w:tcPr>
          <w:p w14:paraId="015E872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Almacén</w:t>
            </w:r>
          </w:p>
        </w:tc>
        <w:tc>
          <w:tcPr>
            <w:tcW w:w="1259" w:type="dxa"/>
            <w:tcBorders>
              <w:top w:val="nil"/>
              <w:left w:val="nil"/>
              <w:bottom w:val="single" w:sz="4" w:space="0" w:color="auto"/>
              <w:right w:val="single" w:sz="4" w:space="0" w:color="auto"/>
            </w:tcBorders>
            <w:shd w:val="clear" w:color="000000" w:fill="FAFAFA"/>
            <w:hideMark/>
          </w:tcPr>
          <w:p w14:paraId="2272A04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FEDA-DAF-CM-2021-0050</w:t>
            </w:r>
          </w:p>
        </w:tc>
        <w:tc>
          <w:tcPr>
            <w:tcW w:w="2207" w:type="dxa"/>
            <w:tcBorders>
              <w:top w:val="nil"/>
              <w:left w:val="nil"/>
              <w:bottom w:val="single" w:sz="4" w:space="0" w:color="auto"/>
              <w:right w:val="single" w:sz="4" w:space="0" w:color="auto"/>
            </w:tcBorders>
            <w:shd w:val="clear" w:color="000000" w:fill="FAFAFA"/>
            <w:hideMark/>
          </w:tcPr>
          <w:p w14:paraId="227BB2D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Productos de Limpieza</w:t>
            </w:r>
          </w:p>
        </w:tc>
        <w:tc>
          <w:tcPr>
            <w:tcW w:w="1379" w:type="dxa"/>
            <w:tcBorders>
              <w:top w:val="nil"/>
              <w:left w:val="nil"/>
              <w:bottom w:val="single" w:sz="4" w:space="0" w:color="auto"/>
              <w:right w:val="single" w:sz="4" w:space="0" w:color="auto"/>
            </w:tcBorders>
            <w:shd w:val="clear" w:color="000000" w:fill="FAFAFA"/>
            <w:hideMark/>
          </w:tcPr>
          <w:p w14:paraId="7E88A86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29,212.08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8C1B15C" w14:textId="77777777" w:rsidTr="00285DA8">
        <w:trPr>
          <w:trHeight w:val="1920"/>
        </w:trPr>
        <w:tc>
          <w:tcPr>
            <w:tcW w:w="1249" w:type="dxa"/>
            <w:tcBorders>
              <w:top w:val="nil"/>
              <w:left w:val="single" w:sz="4" w:space="0" w:color="auto"/>
              <w:bottom w:val="single" w:sz="4" w:space="0" w:color="auto"/>
              <w:right w:val="single" w:sz="4" w:space="0" w:color="auto"/>
            </w:tcBorders>
            <w:shd w:val="clear" w:color="000000" w:fill="F0F0F0"/>
            <w:hideMark/>
          </w:tcPr>
          <w:p w14:paraId="5ED90766"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FEDA-2021-00096</w:t>
            </w:r>
          </w:p>
        </w:tc>
        <w:tc>
          <w:tcPr>
            <w:tcW w:w="1728" w:type="dxa"/>
            <w:tcBorders>
              <w:top w:val="nil"/>
              <w:left w:val="nil"/>
              <w:bottom w:val="single" w:sz="4" w:space="0" w:color="auto"/>
              <w:right w:val="single" w:sz="4" w:space="0" w:color="auto"/>
            </w:tcBorders>
            <w:shd w:val="clear" w:color="000000" w:fill="F0F0F0"/>
            <w:hideMark/>
          </w:tcPr>
          <w:p w14:paraId="46FDCA7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Alegre </w:t>
            </w:r>
            <w:proofErr w:type="spellStart"/>
            <w:r w:rsidRPr="00285DA8">
              <w:rPr>
                <w:rFonts w:ascii="Arial" w:eastAsia="Times New Roman" w:hAnsi="Arial" w:cs="Arial"/>
                <w:color w:val="000000"/>
                <w:sz w:val="18"/>
                <w:szCs w:val="18"/>
                <w:lang w:val="en-US"/>
              </w:rPr>
              <w:t>Eventos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114C2A9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320ABF0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FEDA-DAF-CM-2021-0053</w:t>
            </w:r>
          </w:p>
        </w:tc>
        <w:tc>
          <w:tcPr>
            <w:tcW w:w="2207" w:type="dxa"/>
            <w:tcBorders>
              <w:top w:val="nil"/>
              <w:left w:val="nil"/>
              <w:bottom w:val="single" w:sz="4" w:space="0" w:color="auto"/>
              <w:right w:val="single" w:sz="4" w:space="0" w:color="auto"/>
            </w:tcBorders>
            <w:shd w:val="clear" w:color="000000" w:fill="F0F0F0"/>
            <w:hideMark/>
          </w:tcPr>
          <w:p w14:paraId="614EE65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SERVICIOS DE CATERING PARA LA REALIZACIÓN DE SEMINARIOS Y CURSO DE LA PRODUCCIÓN OVINO CAPRINO EN MONTE CRISTI, HIGUEY Y SANTO DOMINGO</w:t>
            </w:r>
          </w:p>
        </w:tc>
        <w:tc>
          <w:tcPr>
            <w:tcW w:w="1379" w:type="dxa"/>
            <w:tcBorders>
              <w:top w:val="nil"/>
              <w:left w:val="nil"/>
              <w:bottom w:val="single" w:sz="4" w:space="0" w:color="auto"/>
              <w:right w:val="single" w:sz="4" w:space="0" w:color="auto"/>
            </w:tcBorders>
            <w:shd w:val="clear" w:color="000000" w:fill="F0F0F0"/>
            <w:hideMark/>
          </w:tcPr>
          <w:p w14:paraId="2AE6F13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155,760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BDBF2D9" w14:textId="77777777" w:rsidTr="00285DA8">
        <w:trPr>
          <w:trHeight w:val="1920"/>
        </w:trPr>
        <w:tc>
          <w:tcPr>
            <w:tcW w:w="1249" w:type="dxa"/>
            <w:tcBorders>
              <w:top w:val="nil"/>
              <w:left w:val="single" w:sz="4" w:space="0" w:color="auto"/>
              <w:bottom w:val="single" w:sz="4" w:space="0" w:color="auto"/>
              <w:right w:val="single" w:sz="4" w:space="0" w:color="auto"/>
            </w:tcBorders>
            <w:shd w:val="clear" w:color="000000" w:fill="FAFAFA"/>
            <w:hideMark/>
          </w:tcPr>
          <w:p w14:paraId="39BE0E75"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FEDA-2021-00097</w:t>
            </w:r>
          </w:p>
        </w:tc>
        <w:tc>
          <w:tcPr>
            <w:tcW w:w="1728" w:type="dxa"/>
            <w:tcBorders>
              <w:top w:val="nil"/>
              <w:left w:val="nil"/>
              <w:bottom w:val="single" w:sz="4" w:space="0" w:color="auto"/>
              <w:right w:val="single" w:sz="4" w:space="0" w:color="auto"/>
            </w:tcBorders>
            <w:shd w:val="clear" w:color="000000" w:fill="FAFAFA"/>
            <w:hideMark/>
          </w:tcPr>
          <w:p w14:paraId="4B3D780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Felicia Altagracia García Espinal</w:t>
            </w:r>
          </w:p>
        </w:tc>
        <w:tc>
          <w:tcPr>
            <w:tcW w:w="1528" w:type="dxa"/>
            <w:tcBorders>
              <w:top w:val="nil"/>
              <w:left w:val="nil"/>
              <w:bottom w:val="single" w:sz="4" w:space="0" w:color="auto"/>
              <w:right w:val="single" w:sz="4" w:space="0" w:color="auto"/>
            </w:tcBorders>
            <w:shd w:val="clear" w:color="000000" w:fill="FAFAFA"/>
            <w:hideMark/>
          </w:tcPr>
          <w:p w14:paraId="10331A2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137F5A6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FEDA-DAF-CM-2021-0053</w:t>
            </w:r>
          </w:p>
        </w:tc>
        <w:tc>
          <w:tcPr>
            <w:tcW w:w="2207" w:type="dxa"/>
            <w:tcBorders>
              <w:top w:val="nil"/>
              <w:left w:val="nil"/>
              <w:bottom w:val="single" w:sz="4" w:space="0" w:color="auto"/>
              <w:right w:val="single" w:sz="4" w:space="0" w:color="auto"/>
            </w:tcBorders>
            <w:shd w:val="clear" w:color="000000" w:fill="FAFAFA"/>
            <w:hideMark/>
          </w:tcPr>
          <w:p w14:paraId="17BC148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SERVICIOS DE CATERING PARA LA REALIZACIÓN DE SEMINARIOS Y CURSO DE LA PRODUCCIÓN OVINO CAPRINO EN MONTE CRISTI, HIGUEY Y SANTO DOMINGO</w:t>
            </w:r>
          </w:p>
        </w:tc>
        <w:tc>
          <w:tcPr>
            <w:tcW w:w="1379" w:type="dxa"/>
            <w:tcBorders>
              <w:top w:val="nil"/>
              <w:left w:val="nil"/>
              <w:bottom w:val="single" w:sz="4" w:space="0" w:color="auto"/>
              <w:right w:val="single" w:sz="4" w:space="0" w:color="auto"/>
            </w:tcBorders>
            <w:shd w:val="clear" w:color="000000" w:fill="FAFAFA"/>
            <w:hideMark/>
          </w:tcPr>
          <w:p w14:paraId="256B991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194,936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5C5601F"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3000483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FEDA-2021-00098</w:t>
            </w:r>
          </w:p>
        </w:tc>
        <w:tc>
          <w:tcPr>
            <w:tcW w:w="1728" w:type="dxa"/>
            <w:tcBorders>
              <w:top w:val="nil"/>
              <w:left w:val="nil"/>
              <w:bottom w:val="single" w:sz="4" w:space="0" w:color="auto"/>
              <w:right w:val="single" w:sz="4" w:space="0" w:color="auto"/>
            </w:tcBorders>
            <w:shd w:val="clear" w:color="000000" w:fill="FAFAFA"/>
            <w:hideMark/>
          </w:tcPr>
          <w:p w14:paraId="15DF80E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Perch Consulting &amp; Service Group, SRL</w:t>
            </w:r>
          </w:p>
        </w:tc>
        <w:tc>
          <w:tcPr>
            <w:tcW w:w="1528" w:type="dxa"/>
            <w:tcBorders>
              <w:top w:val="nil"/>
              <w:left w:val="nil"/>
              <w:bottom w:val="single" w:sz="4" w:space="0" w:color="auto"/>
              <w:right w:val="single" w:sz="4" w:space="0" w:color="auto"/>
            </w:tcBorders>
            <w:shd w:val="clear" w:color="000000" w:fill="FAFAFA"/>
            <w:hideMark/>
          </w:tcPr>
          <w:p w14:paraId="3A621C9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Mercadeo</w:t>
            </w:r>
          </w:p>
        </w:tc>
        <w:tc>
          <w:tcPr>
            <w:tcW w:w="1259" w:type="dxa"/>
            <w:tcBorders>
              <w:top w:val="nil"/>
              <w:left w:val="nil"/>
              <w:bottom w:val="single" w:sz="4" w:space="0" w:color="auto"/>
              <w:right w:val="single" w:sz="4" w:space="0" w:color="auto"/>
            </w:tcBorders>
            <w:shd w:val="clear" w:color="000000" w:fill="FAFAFA"/>
            <w:hideMark/>
          </w:tcPr>
          <w:p w14:paraId="60EF25B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FEDA-DAF-CM-2021-0056</w:t>
            </w:r>
          </w:p>
        </w:tc>
        <w:tc>
          <w:tcPr>
            <w:tcW w:w="2207" w:type="dxa"/>
            <w:tcBorders>
              <w:top w:val="nil"/>
              <w:left w:val="nil"/>
              <w:bottom w:val="single" w:sz="4" w:space="0" w:color="auto"/>
              <w:right w:val="single" w:sz="4" w:space="0" w:color="auto"/>
            </w:tcBorders>
            <w:shd w:val="clear" w:color="000000" w:fill="FAFAFA"/>
            <w:hideMark/>
          </w:tcPr>
          <w:p w14:paraId="5187CAE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ARTICULOS PROMOCIANALES OVINOS- CAPRINO, DIRIGIDO A MIPYMES</w:t>
            </w:r>
          </w:p>
        </w:tc>
        <w:tc>
          <w:tcPr>
            <w:tcW w:w="1379" w:type="dxa"/>
            <w:tcBorders>
              <w:top w:val="nil"/>
              <w:left w:val="nil"/>
              <w:bottom w:val="single" w:sz="4" w:space="0" w:color="auto"/>
              <w:right w:val="single" w:sz="4" w:space="0" w:color="auto"/>
            </w:tcBorders>
            <w:shd w:val="clear" w:color="000000" w:fill="FAFAFA"/>
            <w:hideMark/>
          </w:tcPr>
          <w:p w14:paraId="617FFAC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970,550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BCE4540"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000529F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FEDA-2021-00099</w:t>
            </w:r>
          </w:p>
        </w:tc>
        <w:tc>
          <w:tcPr>
            <w:tcW w:w="1728" w:type="dxa"/>
            <w:tcBorders>
              <w:top w:val="nil"/>
              <w:left w:val="nil"/>
              <w:bottom w:val="single" w:sz="4" w:space="0" w:color="auto"/>
              <w:right w:val="single" w:sz="4" w:space="0" w:color="auto"/>
            </w:tcBorders>
            <w:shd w:val="clear" w:color="000000" w:fill="FAFAFA"/>
            <w:hideMark/>
          </w:tcPr>
          <w:p w14:paraId="612835C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FRANCIS JOHANNY PEGUEROL DEL JESUS</w:t>
            </w:r>
          </w:p>
        </w:tc>
        <w:tc>
          <w:tcPr>
            <w:tcW w:w="1528" w:type="dxa"/>
            <w:tcBorders>
              <w:top w:val="nil"/>
              <w:left w:val="nil"/>
              <w:bottom w:val="single" w:sz="4" w:space="0" w:color="auto"/>
              <w:right w:val="single" w:sz="4" w:space="0" w:color="auto"/>
            </w:tcBorders>
            <w:shd w:val="clear" w:color="000000" w:fill="FAFAFA"/>
            <w:hideMark/>
          </w:tcPr>
          <w:p w14:paraId="5EA525C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00A8553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FEDA-UC-CD-2021-0017</w:t>
            </w:r>
          </w:p>
        </w:tc>
        <w:tc>
          <w:tcPr>
            <w:tcW w:w="2207" w:type="dxa"/>
            <w:tcBorders>
              <w:top w:val="nil"/>
              <w:left w:val="nil"/>
              <w:bottom w:val="single" w:sz="4" w:space="0" w:color="auto"/>
              <w:right w:val="single" w:sz="4" w:space="0" w:color="auto"/>
            </w:tcBorders>
            <w:shd w:val="clear" w:color="000000" w:fill="FAFAFA"/>
            <w:hideMark/>
          </w:tcPr>
          <w:p w14:paraId="54D9B86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Carpetas</w:t>
            </w:r>
            <w:proofErr w:type="spellEnd"/>
            <w:r w:rsidRPr="00285DA8">
              <w:rPr>
                <w:rFonts w:ascii="Arial" w:eastAsia="Times New Roman" w:hAnsi="Arial" w:cs="Arial"/>
                <w:color w:val="000000"/>
                <w:sz w:val="18"/>
                <w:szCs w:val="18"/>
                <w:lang w:val="en-US"/>
              </w:rPr>
              <w:t xml:space="preserve"> Blanca </w:t>
            </w:r>
            <w:proofErr w:type="spellStart"/>
            <w:r w:rsidRPr="00285DA8">
              <w:rPr>
                <w:rFonts w:ascii="Arial" w:eastAsia="Times New Roman" w:hAnsi="Arial" w:cs="Arial"/>
                <w:color w:val="000000"/>
                <w:sz w:val="18"/>
                <w:szCs w:val="18"/>
                <w:lang w:val="en-US"/>
              </w:rPr>
              <w:t>Personalizada</w:t>
            </w:r>
            <w:proofErr w:type="spellEnd"/>
          </w:p>
        </w:tc>
        <w:tc>
          <w:tcPr>
            <w:tcW w:w="1379" w:type="dxa"/>
            <w:tcBorders>
              <w:top w:val="nil"/>
              <w:left w:val="nil"/>
              <w:bottom w:val="single" w:sz="4" w:space="0" w:color="auto"/>
              <w:right w:val="single" w:sz="4" w:space="0" w:color="auto"/>
            </w:tcBorders>
            <w:shd w:val="clear" w:color="000000" w:fill="FAFAFA"/>
            <w:hideMark/>
          </w:tcPr>
          <w:p w14:paraId="3F83512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44,250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21743CE"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2343858A"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FEDA-2021-00100</w:t>
            </w:r>
          </w:p>
        </w:tc>
        <w:tc>
          <w:tcPr>
            <w:tcW w:w="1728" w:type="dxa"/>
            <w:tcBorders>
              <w:top w:val="nil"/>
              <w:left w:val="nil"/>
              <w:bottom w:val="single" w:sz="4" w:space="0" w:color="auto"/>
              <w:right w:val="single" w:sz="4" w:space="0" w:color="auto"/>
            </w:tcBorders>
            <w:shd w:val="clear" w:color="000000" w:fill="F0F0F0"/>
            <w:hideMark/>
          </w:tcPr>
          <w:p w14:paraId="7066B81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FRANCIS JOHANNY PEGUEROL DEL JESUS</w:t>
            </w:r>
          </w:p>
        </w:tc>
        <w:tc>
          <w:tcPr>
            <w:tcW w:w="1528" w:type="dxa"/>
            <w:tcBorders>
              <w:top w:val="nil"/>
              <w:left w:val="nil"/>
              <w:bottom w:val="single" w:sz="4" w:space="0" w:color="auto"/>
              <w:right w:val="single" w:sz="4" w:space="0" w:color="auto"/>
            </w:tcBorders>
            <w:shd w:val="clear" w:color="000000" w:fill="F0F0F0"/>
            <w:hideMark/>
          </w:tcPr>
          <w:p w14:paraId="2FB0B2E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28CC277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FEDA-UC-CD-2021-0013</w:t>
            </w:r>
          </w:p>
        </w:tc>
        <w:tc>
          <w:tcPr>
            <w:tcW w:w="2207" w:type="dxa"/>
            <w:tcBorders>
              <w:top w:val="nil"/>
              <w:left w:val="nil"/>
              <w:bottom w:val="single" w:sz="4" w:space="0" w:color="auto"/>
              <w:right w:val="single" w:sz="4" w:space="0" w:color="auto"/>
            </w:tcBorders>
            <w:shd w:val="clear" w:color="000000" w:fill="F0F0F0"/>
            <w:hideMark/>
          </w:tcPr>
          <w:p w14:paraId="3B12575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Llaveros y Etiquetas Adhesivas</w:t>
            </w:r>
          </w:p>
        </w:tc>
        <w:tc>
          <w:tcPr>
            <w:tcW w:w="1379" w:type="dxa"/>
            <w:tcBorders>
              <w:top w:val="nil"/>
              <w:left w:val="nil"/>
              <w:bottom w:val="single" w:sz="4" w:space="0" w:color="auto"/>
              <w:right w:val="single" w:sz="4" w:space="0" w:color="auto"/>
            </w:tcBorders>
            <w:shd w:val="clear" w:color="000000" w:fill="F0F0F0"/>
            <w:hideMark/>
          </w:tcPr>
          <w:p w14:paraId="49ACB7E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88,500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BBEBBE6"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5190DC20"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lastRenderedPageBreak/>
              <w:t>FEDA-2021-00101</w:t>
            </w:r>
          </w:p>
        </w:tc>
        <w:tc>
          <w:tcPr>
            <w:tcW w:w="1728" w:type="dxa"/>
            <w:tcBorders>
              <w:top w:val="nil"/>
              <w:left w:val="nil"/>
              <w:bottom w:val="single" w:sz="4" w:space="0" w:color="auto"/>
              <w:right w:val="single" w:sz="4" w:space="0" w:color="auto"/>
            </w:tcBorders>
            <w:shd w:val="clear" w:color="000000" w:fill="FAFAFA"/>
            <w:hideMark/>
          </w:tcPr>
          <w:p w14:paraId="3D598A8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Confecciones</w:t>
            </w:r>
            <w:proofErr w:type="spellEnd"/>
            <w:r w:rsidRPr="00285DA8">
              <w:rPr>
                <w:rFonts w:ascii="Arial" w:eastAsia="Times New Roman" w:hAnsi="Arial" w:cs="Arial"/>
                <w:color w:val="000000"/>
                <w:sz w:val="18"/>
                <w:szCs w:val="18"/>
                <w:lang w:val="en-US"/>
              </w:rPr>
              <w:t xml:space="preserve"> La Garza, SRL</w:t>
            </w:r>
          </w:p>
        </w:tc>
        <w:tc>
          <w:tcPr>
            <w:tcW w:w="1528" w:type="dxa"/>
            <w:tcBorders>
              <w:top w:val="nil"/>
              <w:left w:val="nil"/>
              <w:bottom w:val="single" w:sz="4" w:space="0" w:color="auto"/>
              <w:right w:val="single" w:sz="4" w:space="0" w:color="auto"/>
            </w:tcBorders>
            <w:shd w:val="clear" w:color="000000" w:fill="FAFAFA"/>
            <w:hideMark/>
          </w:tcPr>
          <w:p w14:paraId="2F2316E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70339EC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FEDA-UC-CD-2021-0014</w:t>
            </w:r>
          </w:p>
        </w:tc>
        <w:tc>
          <w:tcPr>
            <w:tcW w:w="2207" w:type="dxa"/>
            <w:tcBorders>
              <w:top w:val="nil"/>
              <w:left w:val="nil"/>
              <w:bottom w:val="single" w:sz="4" w:space="0" w:color="auto"/>
              <w:right w:val="single" w:sz="4" w:space="0" w:color="auto"/>
            </w:tcBorders>
            <w:shd w:val="clear" w:color="000000" w:fill="FAFAFA"/>
            <w:hideMark/>
          </w:tcPr>
          <w:p w14:paraId="075EE48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Camisetas y Artes</w:t>
            </w:r>
          </w:p>
        </w:tc>
        <w:tc>
          <w:tcPr>
            <w:tcW w:w="1379" w:type="dxa"/>
            <w:tcBorders>
              <w:top w:val="nil"/>
              <w:left w:val="nil"/>
              <w:bottom w:val="single" w:sz="4" w:space="0" w:color="auto"/>
              <w:right w:val="single" w:sz="4" w:space="0" w:color="auto"/>
            </w:tcBorders>
            <w:shd w:val="clear" w:color="000000" w:fill="FAFAFA"/>
            <w:hideMark/>
          </w:tcPr>
          <w:p w14:paraId="5E70E2E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15,906.4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01F9D39"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4F3B2E8F"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FEDA-2021-00102</w:t>
            </w:r>
          </w:p>
        </w:tc>
        <w:tc>
          <w:tcPr>
            <w:tcW w:w="1728" w:type="dxa"/>
            <w:tcBorders>
              <w:top w:val="nil"/>
              <w:left w:val="nil"/>
              <w:bottom w:val="single" w:sz="4" w:space="0" w:color="auto"/>
              <w:right w:val="single" w:sz="4" w:space="0" w:color="auto"/>
            </w:tcBorders>
            <w:shd w:val="clear" w:color="000000" w:fill="F0F0F0"/>
            <w:hideMark/>
          </w:tcPr>
          <w:p w14:paraId="2C76132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Melissa </w:t>
            </w:r>
            <w:proofErr w:type="spellStart"/>
            <w:r w:rsidRPr="00285DA8">
              <w:rPr>
                <w:rFonts w:ascii="Arial" w:eastAsia="Times New Roman" w:hAnsi="Arial" w:cs="Arial"/>
                <w:color w:val="000000"/>
                <w:sz w:val="18"/>
                <w:szCs w:val="18"/>
                <w:lang w:val="en-US"/>
              </w:rPr>
              <w:t>Payero</w:t>
            </w:r>
            <w:proofErr w:type="spellEnd"/>
            <w:r w:rsidRPr="00285DA8">
              <w:rPr>
                <w:rFonts w:ascii="Arial" w:eastAsia="Times New Roman" w:hAnsi="Arial" w:cs="Arial"/>
                <w:color w:val="000000"/>
                <w:sz w:val="18"/>
                <w:szCs w:val="18"/>
                <w:lang w:val="en-US"/>
              </w:rPr>
              <w:t xml:space="preserve"> Sanchez</w:t>
            </w:r>
          </w:p>
        </w:tc>
        <w:tc>
          <w:tcPr>
            <w:tcW w:w="1528" w:type="dxa"/>
            <w:tcBorders>
              <w:top w:val="nil"/>
              <w:left w:val="nil"/>
              <w:bottom w:val="single" w:sz="4" w:space="0" w:color="auto"/>
              <w:right w:val="single" w:sz="4" w:space="0" w:color="auto"/>
            </w:tcBorders>
            <w:shd w:val="clear" w:color="000000" w:fill="F0F0F0"/>
            <w:hideMark/>
          </w:tcPr>
          <w:p w14:paraId="48C93B3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6AF0D55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FEDA-UC-CD-2021-0016</w:t>
            </w:r>
          </w:p>
        </w:tc>
        <w:tc>
          <w:tcPr>
            <w:tcW w:w="2207" w:type="dxa"/>
            <w:tcBorders>
              <w:top w:val="nil"/>
              <w:left w:val="nil"/>
              <w:bottom w:val="single" w:sz="4" w:space="0" w:color="auto"/>
              <w:right w:val="single" w:sz="4" w:space="0" w:color="auto"/>
            </w:tcBorders>
            <w:shd w:val="clear" w:color="000000" w:fill="F0F0F0"/>
            <w:hideMark/>
          </w:tcPr>
          <w:p w14:paraId="34344A5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Renta</w:t>
            </w:r>
            <w:proofErr w:type="spellEnd"/>
            <w:r w:rsidRPr="00285DA8">
              <w:rPr>
                <w:rFonts w:ascii="Arial" w:eastAsia="Times New Roman" w:hAnsi="Arial" w:cs="Arial"/>
                <w:color w:val="000000"/>
                <w:sz w:val="18"/>
                <w:szCs w:val="18"/>
                <w:lang w:val="en-US"/>
              </w:rPr>
              <w:t xml:space="preserve"> de Stand</w:t>
            </w:r>
          </w:p>
        </w:tc>
        <w:tc>
          <w:tcPr>
            <w:tcW w:w="1379" w:type="dxa"/>
            <w:tcBorders>
              <w:top w:val="nil"/>
              <w:left w:val="nil"/>
              <w:bottom w:val="single" w:sz="4" w:space="0" w:color="auto"/>
              <w:right w:val="single" w:sz="4" w:space="0" w:color="auto"/>
            </w:tcBorders>
            <w:shd w:val="clear" w:color="000000" w:fill="F0F0F0"/>
            <w:hideMark/>
          </w:tcPr>
          <w:p w14:paraId="55148AD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14,160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D8F2B37"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27DF46E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FEDA-2022-00001</w:t>
            </w:r>
          </w:p>
        </w:tc>
        <w:tc>
          <w:tcPr>
            <w:tcW w:w="1728" w:type="dxa"/>
            <w:tcBorders>
              <w:top w:val="nil"/>
              <w:left w:val="nil"/>
              <w:bottom w:val="single" w:sz="4" w:space="0" w:color="auto"/>
              <w:right w:val="single" w:sz="4" w:space="0" w:color="auto"/>
            </w:tcBorders>
            <w:shd w:val="clear" w:color="000000" w:fill="F0F0F0"/>
            <w:hideMark/>
          </w:tcPr>
          <w:p w14:paraId="3BAF284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Red Dot Tech, SAS</w:t>
            </w:r>
          </w:p>
        </w:tc>
        <w:tc>
          <w:tcPr>
            <w:tcW w:w="1528" w:type="dxa"/>
            <w:tcBorders>
              <w:top w:val="nil"/>
              <w:left w:val="nil"/>
              <w:bottom w:val="single" w:sz="4" w:space="0" w:color="auto"/>
              <w:right w:val="single" w:sz="4" w:space="0" w:color="auto"/>
            </w:tcBorders>
            <w:shd w:val="clear" w:color="000000" w:fill="F0F0F0"/>
            <w:hideMark/>
          </w:tcPr>
          <w:p w14:paraId="49A87C3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Tecnologia</w:t>
            </w:r>
            <w:proofErr w:type="spellEnd"/>
          </w:p>
        </w:tc>
        <w:tc>
          <w:tcPr>
            <w:tcW w:w="1259" w:type="dxa"/>
            <w:tcBorders>
              <w:top w:val="nil"/>
              <w:left w:val="nil"/>
              <w:bottom w:val="single" w:sz="4" w:space="0" w:color="auto"/>
              <w:right w:val="single" w:sz="4" w:space="0" w:color="auto"/>
            </w:tcBorders>
            <w:shd w:val="clear" w:color="000000" w:fill="F0F0F0"/>
            <w:hideMark/>
          </w:tcPr>
          <w:p w14:paraId="5FB216B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FEDA-DAF-CM-2022-0001</w:t>
            </w:r>
          </w:p>
        </w:tc>
        <w:tc>
          <w:tcPr>
            <w:tcW w:w="2207" w:type="dxa"/>
            <w:tcBorders>
              <w:top w:val="nil"/>
              <w:left w:val="nil"/>
              <w:bottom w:val="single" w:sz="4" w:space="0" w:color="auto"/>
              <w:right w:val="single" w:sz="4" w:space="0" w:color="auto"/>
            </w:tcBorders>
            <w:shd w:val="clear" w:color="000000" w:fill="F0F0F0"/>
            <w:hideMark/>
          </w:tcPr>
          <w:p w14:paraId="4E1DF79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Software y Baterías</w:t>
            </w:r>
          </w:p>
        </w:tc>
        <w:tc>
          <w:tcPr>
            <w:tcW w:w="1379" w:type="dxa"/>
            <w:tcBorders>
              <w:top w:val="nil"/>
              <w:left w:val="nil"/>
              <w:bottom w:val="single" w:sz="4" w:space="0" w:color="auto"/>
              <w:right w:val="single" w:sz="4" w:space="0" w:color="auto"/>
            </w:tcBorders>
            <w:shd w:val="clear" w:color="000000" w:fill="F0F0F0"/>
            <w:hideMark/>
          </w:tcPr>
          <w:p w14:paraId="6EB053E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110,663.94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A6A70BE"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7879D1A4"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FEDA-2022-00002</w:t>
            </w:r>
          </w:p>
        </w:tc>
        <w:tc>
          <w:tcPr>
            <w:tcW w:w="1728" w:type="dxa"/>
            <w:tcBorders>
              <w:top w:val="nil"/>
              <w:left w:val="nil"/>
              <w:bottom w:val="single" w:sz="4" w:space="0" w:color="auto"/>
              <w:right w:val="single" w:sz="4" w:space="0" w:color="auto"/>
            </w:tcBorders>
            <w:shd w:val="clear" w:color="000000" w:fill="F0F0F0"/>
            <w:hideMark/>
          </w:tcPr>
          <w:p w14:paraId="746C79B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Publioffice</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Camsanch</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0087169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0F0F0"/>
            <w:hideMark/>
          </w:tcPr>
          <w:p w14:paraId="5979502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FEDA-CCC-CP-2021-0002</w:t>
            </w:r>
          </w:p>
        </w:tc>
        <w:tc>
          <w:tcPr>
            <w:tcW w:w="2207" w:type="dxa"/>
            <w:tcBorders>
              <w:top w:val="nil"/>
              <w:left w:val="nil"/>
              <w:bottom w:val="single" w:sz="4" w:space="0" w:color="auto"/>
              <w:right w:val="single" w:sz="4" w:space="0" w:color="auto"/>
            </w:tcBorders>
            <w:shd w:val="clear" w:color="000000" w:fill="F0F0F0"/>
            <w:hideMark/>
          </w:tcPr>
          <w:p w14:paraId="1E03D63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EQUIPAMIENTO MODULAR PARA LAS OFICINAS DEL FONDO ESPECIAL</w:t>
            </w:r>
          </w:p>
        </w:tc>
        <w:tc>
          <w:tcPr>
            <w:tcW w:w="1379" w:type="dxa"/>
            <w:tcBorders>
              <w:top w:val="nil"/>
              <w:left w:val="nil"/>
              <w:bottom w:val="single" w:sz="4" w:space="0" w:color="auto"/>
              <w:right w:val="single" w:sz="4" w:space="0" w:color="auto"/>
            </w:tcBorders>
            <w:shd w:val="clear" w:color="000000" w:fill="F0F0F0"/>
            <w:hideMark/>
          </w:tcPr>
          <w:p w14:paraId="143D9AD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948,086.56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DF1A3B9"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0073F0CF"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FEDA-2022-00003</w:t>
            </w:r>
          </w:p>
        </w:tc>
        <w:tc>
          <w:tcPr>
            <w:tcW w:w="1728" w:type="dxa"/>
            <w:tcBorders>
              <w:top w:val="nil"/>
              <w:left w:val="nil"/>
              <w:bottom w:val="single" w:sz="4" w:space="0" w:color="auto"/>
              <w:right w:val="single" w:sz="4" w:space="0" w:color="auto"/>
            </w:tcBorders>
            <w:shd w:val="clear" w:color="000000" w:fill="FAFAFA"/>
            <w:hideMark/>
          </w:tcPr>
          <w:p w14:paraId="7AE9E91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Publioffice</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Camsanch</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7AA145B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AFAFA"/>
            <w:hideMark/>
          </w:tcPr>
          <w:p w14:paraId="17FD7C9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FEDA-CCC-CP-2021-0002</w:t>
            </w:r>
          </w:p>
        </w:tc>
        <w:tc>
          <w:tcPr>
            <w:tcW w:w="2207" w:type="dxa"/>
            <w:tcBorders>
              <w:top w:val="nil"/>
              <w:left w:val="nil"/>
              <w:bottom w:val="single" w:sz="4" w:space="0" w:color="auto"/>
              <w:right w:val="single" w:sz="4" w:space="0" w:color="auto"/>
            </w:tcBorders>
            <w:shd w:val="clear" w:color="000000" w:fill="FAFAFA"/>
            <w:hideMark/>
          </w:tcPr>
          <w:p w14:paraId="72A17C5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EQUIPAMIENTO MODULAR PARA LAS OFICINAS DEL FONDO ESPECIAL</w:t>
            </w:r>
          </w:p>
        </w:tc>
        <w:tc>
          <w:tcPr>
            <w:tcW w:w="1379" w:type="dxa"/>
            <w:tcBorders>
              <w:top w:val="nil"/>
              <w:left w:val="nil"/>
              <w:bottom w:val="single" w:sz="4" w:space="0" w:color="auto"/>
              <w:right w:val="single" w:sz="4" w:space="0" w:color="auto"/>
            </w:tcBorders>
            <w:shd w:val="clear" w:color="000000" w:fill="FAFAFA"/>
            <w:hideMark/>
          </w:tcPr>
          <w:p w14:paraId="382C7E2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804,486.24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BA0900F"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5A22B118"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FEDA-2022-00004</w:t>
            </w:r>
          </w:p>
        </w:tc>
        <w:tc>
          <w:tcPr>
            <w:tcW w:w="1728" w:type="dxa"/>
            <w:tcBorders>
              <w:top w:val="nil"/>
              <w:left w:val="nil"/>
              <w:bottom w:val="single" w:sz="4" w:space="0" w:color="auto"/>
              <w:right w:val="single" w:sz="4" w:space="0" w:color="auto"/>
            </w:tcBorders>
            <w:shd w:val="clear" w:color="000000" w:fill="F0F0F0"/>
            <w:hideMark/>
          </w:tcPr>
          <w:p w14:paraId="7FF0CB1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Publioffice</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Camsanch</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53AC4EB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0F0F0"/>
            <w:hideMark/>
          </w:tcPr>
          <w:p w14:paraId="14543A5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FEDA-CCC-CP-2021-0002</w:t>
            </w:r>
          </w:p>
        </w:tc>
        <w:tc>
          <w:tcPr>
            <w:tcW w:w="2207" w:type="dxa"/>
            <w:tcBorders>
              <w:top w:val="nil"/>
              <w:left w:val="nil"/>
              <w:bottom w:val="single" w:sz="4" w:space="0" w:color="auto"/>
              <w:right w:val="single" w:sz="4" w:space="0" w:color="auto"/>
            </w:tcBorders>
            <w:shd w:val="clear" w:color="000000" w:fill="F0F0F0"/>
            <w:hideMark/>
          </w:tcPr>
          <w:p w14:paraId="7E4DF09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EQUIPAMIENTO MODULAR PARA LAS OFICINAS DEL FONDO ESPECIAL</w:t>
            </w:r>
          </w:p>
        </w:tc>
        <w:tc>
          <w:tcPr>
            <w:tcW w:w="1379" w:type="dxa"/>
            <w:tcBorders>
              <w:top w:val="nil"/>
              <w:left w:val="nil"/>
              <w:bottom w:val="single" w:sz="4" w:space="0" w:color="auto"/>
              <w:right w:val="single" w:sz="4" w:space="0" w:color="auto"/>
            </w:tcBorders>
            <w:shd w:val="clear" w:color="000000" w:fill="F0F0F0"/>
            <w:hideMark/>
          </w:tcPr>
          <w:p w14:paraId="0F14CA4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1,116,332.96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31E275B"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49C364DE"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FEDA-2022-00005</w:t>
            </w:r>
          </w:p>
        </w:tc>
        <w:tc>
          <w:tcPr>
            <w:tcW w:w="1728" w:type="dxa"/>
            <w:tcBorders>
              <w:top w:val="nil"/>
              <w:left w:val="nil"/>
              <w:bottom w:val="single" w:sz="4" w:space="0" w:color="auto"/>
              <w:right w:val="single" w:sz="4" w:space="0" w:color="auto"/>
            </w:tcBorders>
            <w:shd w:val="clear" w:color="000000" w:fill="FAFAFA"/>
            <w:hideMark/>
          </w:tcPr>
          <w:p w14:paraId="6801752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Publioffice</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Camsanch</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1AF9726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AFAFA"/>
            <w:hideMark/>
          </w:tcPr>
          <w:p w14:paraId="6EA79E1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FEDA-CCC-CP-2021-0002</w:t>
            </w:r>
          </w:p>
        </w:tc>
        <w:tc>
          <w:tcPr>
            <w:tcW w:w="2207" w:type="dxa"/>
            <w:tcBorders>
              <w:top w:val="nil"/>
              <w:left w:val="nil"/>
              <w:bottom w:val="single" w:sz="4" w:space="0" w:color="auto"/>
              <w:right w:val="single" w:sz="4" w:space="0" w:color="auto"/>
            </w:tcBorders>
            <w:shd w:val="clear" w:color="000000" w:fill="FAFAFA"/>
            <w:hideMark/>
          </w:tcPr>
          <w:p w14:paraId="2F68675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EQUIPAMIENTO MODULAR PARA LAS OFICINAS DEL FONDO ESPECIAL</w:t>
            </w:r>
          </w:p>
        </w:tc>
        <w:tc>
          <w:tcPr>
            <w:tcW w:w="1379" w:type="dxa"/>
            <w:tcBorders>
              <w:top w:val="nil"/>
              <w:left w:val="nil"/>
              <w:bottom w:val="single" w:sz="4" w:space="0" w:color="auto"/>
              <w:right w:val="single" w:sz="4" w:space="0" w:color="auto"/>
            </w:tcBorders>
            <w:shd w:val="clear" w:color="000000" w:fill="FAFAFA"/>
            <w:hideMark/>
          </w:tcPr>
          <w:p w14:paraId="53515B0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243.64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5A2C4F4" w14:textId="77777777" w:rsidTr="00285DA8">
        <w:trPr>
          <w:trHeight w:val="1440"/>
        </w:trPr>
        <w:tc>
          <w:tcPr>
            <w:tcW w:w="1249" w:type="dxa"/>
            <w:tcBorders>
              <w:top w:val="nil"/>
              <w:left w:val="single" w:sz="4" w:space="0" w:color="auto"/>
              <w:bottom w:val="single" w:sz="4" w:space="0" w:color="auto"/>
              <w:right w:val="single" w:sz="4" w:space="0" w:color="auto"/>
            </w:tcBorders>
            <w:shd w:val="clear" w:color="000000" w:fill="F0F0F0"/>
            <w:hideMark/>
          </w:tcPr>
          <w:p w14:paraId="66D8CC0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FEDA-2022-00006</w:t>
            </w:r>
          </w:p>
        </w:tc>
        <w:tc>
          <w:tcPr>
            <w:tcW w:w="1728" w:type="dxa"/>
            <w:tcBorders>
              <w:top w:val="nil"/>
              <w:left w:val="nil"/>
              <w:bottom w:val="single" w:sz="4" w:space="0" w:color="auto"/>
              <w:right w:val="single" w:sz="4" w:space="0" w:color="auto"/>
            </w:tcBorders>
            <w:shd w:val="clear" w:color="000000" w:fill="F0F0F0"/>
            <w:hideMark/>
          </w:tcPr>
          <w:p w14:paraId="261775F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Stage Visual Sound SVS, SRL</w:t>
            </w:r>
          </w:p>
        </w:tc>
        <w:tc>
          <w:tcPr>
            <w:tcW w:w="1528" w:type="dxa"/>
            <w:tcBorders>
              <w:top w:val="nil"/>
              <w:left w:val="nil"/>
              <w:bottom w:val="single" w:sz="4" w:space="0" w:color="auto"/>
              <w:right w:val="single" w:sz="4" w:space="0" w:color="auto"/>
            </w:tcBorders>
            <w:shd w:val="clear" w:color="000000" w:fill="F0F0F0"/>
            <w:hideMark/>
          </w:tcPr>
          <w:p w14:paraId="6D156DA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6A1B9EB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FEDA-CCC-CP-2021-0005</w:t>
            </w:r>
          </w:p>
        </w:tc>
        <w:tc>
          <w:tcPr>
            <w:tcW w:w="2207" w:type="dxa"/>
            <w:tcBorders>
              <w:top w:val="nil"/>
              <w:left w:val="nil"/>
              <w:bottom w:val="single" w:sz="4" w:space="0" w:color="auto"/>
              <w:right w:val="single" w:sz="4" w:space="0" w:color="auto"/>
            </w:tcBorders>
            <w:shd w:val="clear" w:color="000000" w:fill="F0F0F0"/>
            <w:hideMark/>
          </w:tcPr>
          <w:p w14:paraId="40A4BB9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PARA EL MONTAJE DE EVENTOS DEL FONDO ESPECIAL CON COBERTURA EN EL DISTRITO NACIONAL Y EL INTERIOR</w:t>
            </w:r>
          </w:p>
        </w:tc>
        <w:tc>
          <w:tcPr>
            <w:tcW w:w="1379" w:type="dxa"/>
            <w:tcBorders>
              <w:top w:val="nil"/>
              <w:left w:val="nil"/>
              <w:bottom w:val="single" w:sz="4" w:space="0" w:color="auto"/>
              <w:right w:val="single" w:sz="4" w:space="0" w:color="auto"/>
            </w:tcBorders>
            <w:shd w:val="clear" w:color="000000" w:fill="F0F0F0"/>
            <w:hideMark/>
          </w:tcPr>
          <w:p w14:paraId="0ABDFD1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3,400,000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F0419B2" w14:textId="77777777" w:rsidTr="00285DA8">
        <w:trPr>
          <w:trHeight w:val="1920"/>
        </w:trPr>
        <w:tc>
          <w:tcPr>
            <w:tcW w:w="1249" w:type="dxa"/>
            <w:tcBorders>
              <w:top w:val="nil"/>
              <w:left w:val="single" w:sz="4" w:space="0" w:color="auto"/>
              <w:bottom w:val="single" w:sz="4" w:space="0" w:color="auto"/>
              <w:right w:val="single" w:sz="4" w:space="0" w:color="auto"/>
            </w:tcBorders>
            <w:shd w:val="clear" w:color="000000" w:fill="FAFAFA"/>
            <w:hideMark/>
          </w:tcPr>
          <w:p w14:paraId="406A9291"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FEDA-2022-00007</w:t>
            </w:r>
          </w:p>
        </w:tc>
        <w:tc>
          <w:tcPr>
            <w:tcW w:w="1728" w:type="dxa"/>
            <w:tcBorders>
              <w:top w:val="nil"/>
              <w:left w:val="nil"/>
              <w:bottom w:val="single" w:sz="4" w:space="0" w:color="auto"/>
              <w:right w:val="single" w:sz="4" w:space="0" w:color="auto"/>
            </w:tcBorders>
            <w:shd w:val="clear" w:color="000000" w:fill="FAFAFA"/>
            <w:hideMark/>
          </w:tcPr>
          <w:p w14:paraId="53859AE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Constructora</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Viasan</w:t>
            </w:r>
            <w:proofErr w:type="spellEnd"/>
            <w:r w:rsidRPr="00285DA8">
              <w:rPr>
                <w:rFonts w:ascii="Arial" w:eastAsia="Times New Roman" w:hAnsi="Arial" w:cs="Arial"/>
                <w:color w:val="000000"/>
                <w:sz w:val="18"/>
                <w:szCs w:val="18"/>
                <w:lang w:val="en-US"/>
              </w:rPr>
              <w:t xml:space="preserve"> &amp; </w:t>
            </w:r>
            <w:proofErr w:type="spellStart"/>
            <w:r w:rsidRPr="00285DA8">
              <w:rPr>
                <w:rFonts w:ascii="Arial" w:eastAsia="Times New Roman" w:hAnsi="Arial" w:cs="Arial"/>
                <w:color w:val="000000"/>
                <w:sz w:val="18"/>
                <w:szCs w:val="18"/>
                <w:lang w:val="en-US"/>
              </w:rPr>
              <w:t>Asociados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479505D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AFAFA"/>
            <w:hideMark/>
          </w:tcPr>
          <w:p w14:paraId="3B0D9BC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FEDA-CCC-CP-2021-0003</w:t>
            </w:r>
          </w:p>
        </w:tc>
        <w:tc>
          <w:tcPr>
            <w:tcW w:w="2207" w:type="dxa"/>
            <w:tcBorders>
              <w:top w:val="nil"/>
              <w:left w:val="nil"/>
              <w:bottom w:val="single" w:sz="4" w:space="0" w:color="auto"/>
              <w:right w:val="single" w:sz="4" w:space="0" w:color="auto"/>
            </w:tcBorders>
            <w:shd w:val="clear" w:color="000000" w:fill="FAFAFA"/>
            <w:hideMark/>
          </w:tcPr>
          <w:p w14:paraId="141D6A7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CONTRATACION DE SERVICIOS PARA LA REPARACION Y ADECUACION DE LAS OFICINAS DEL FONDO ESPECIAL, UBICADAS EN LA AVENIDA INDEPENDENCIA, D.N.</w:t>
            </w:r>
          </w:p>
        </w:tc>
        <w:tc>
          <w:tcPr>
            <w:tcW w:w="1379" w:type="dxa"/>
            <w:tcBorders>
              <w:top w:val="nil"/>
              <w:left w:val="nil"/>
              <w:bottom w:val="single" w:sz="4" w:space="0" w:color="auto"/>
              <w:right w:val="single" w:sz="4" w:space="0" w:color="auto"/>
            </w:tcBorders>
            <w:shd w:val="clear" w:color="000000" w:fill="FAFAFA"/>
            <w:hideMark/>
          </w:tcPr>
          <w:p w14:paraId="478972C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2,226,104.49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14B0D2A" w14:textId="77777777" w:rsidTr="00285DA8">
        <w:trPr>
          <w:trHeight w:val="1920"/>
        </w:trPr>
        <w:tc>
          <w:tcPr>
            <w:tcW w:w="1249" w:type="dxa"/>
            <w:tcBorders>
              <w:top w:val="nil"/>
              <w:left w:val="single" w:sz="4" w:space="0" w:color="auto"/>
              <w:bottom w:val="single" w:sz="4" w:space="0" w:color="auto"/>
              <w:right w:val="single" w:sz="4" w:space="0" w:color="auto"/>
            </w:tcBorders>
            <w:shd w:val="clear" w:color="000000" w:fill="F0F0F0"/>
            <w:hideMark/>
          </w:tcPr>
          <w:p w14:paraId="5B5ABBB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FEDA-2022-00008</w:t>
            </w:r>
          </w:p>
        </w:tc>
        <w:tc>
          <w:tcPr>
            <w:tcW w:w="1728" w:type="dxa"/>
            <w:tcBorders>
              <w:top w:val="nil"/>
              <w:left w:val="nil"/>
              <w:bottom w:val="single" w:sz="4" w:space="0" w:color="auto"/>
              <w:right w:val="single" w:sz="4" w:space="0" w:color="auto"/>
            </w:tcBorders>
            <w:shd w:val="clear" w:color="000000" w:fill="F0F0F0"/>
            <w:hideMark/>
          </w:tcPr>
          <w:p w14:paraId="42E07E0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Dineba Diseños Interiores y Ebanisteria, SRL</w:t>
            </w:r>
          </w:p>
        </w:tc>
        <w:tc>
          <w:tcPr>
            <w:tcW w:w="1528" w:type="dxa"/>
            <w:tcBorders>
              <w:top w:val="nil"/>
              <w:left w:val="nil"/>
              <w:bottom w:val="single" w:sz="4" w:space="0" w:color="auto"/>
              <w:right w:val="single" w:sz="4" w:space="0" w:color="auto"/>
            </w:tcBorders>
            <w:shd w:val="clear" w:color="000000" w:fill="F0F0F0"/>
            <w:hideMark/>
          </w:tcPr>
          <w:p w14:paraId="394E9F0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0F0F0"/>
            <w:hideMark/>
          </w:tcPr>
          <w:p w14:paraId="18372E3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FEDA-CCC-CP-2021-0003</w:t>
            </w:r>
          </w:p>
        </w:tc>
        <w:tc>
          <w:tcPr>
            <w:tcW w:w="2207" w:type="dxa"/>
            <w:tcBorders>
              <w:top w:val="nil"/>
              <w:left w:val="nil"/>
              <w:bottom w:val="single" w:sz="4" w:space="0" w:color="auto"/>
              <w:right w:val="single" w:sz="4" w:space="0" w:color="auto"/>
            </w:tcBorders>
            <w:shd w:val="clear" w:color="000000" w:fill="F0F0F0"/>
            <w:hideMark/>
          </w:tcPr>
          <w:p w14:paraId="17F43AE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CONTRATACION DE SERVICIOS PARA LA REPARACION Y ADECUACION DE LAS OFICINAS DEL FONDO ESPECIAL, UBICADAS EN LA AVENIDA INDEPENDENCIA, D.N.</w:t>
            </w:r>
          </w:p>
        </w:tc>
        <w:tc>
          <w:tcPr>
            <w:tcW w:w="1379" w:type="dxa"/>
            <w:tcBorders>
              <w:top w:val="nil"/>
              <w:left w:val="nil"/>
              <w:bottom w:val="single" w:sz="4" w:space="0" w:color="auto"/>
              <w:right w:val="single" w:sz="4" w:space="0" w:color="auto"/>
            </w:tcBorders>
            <w:shd w:val="clear" w:color="000000" w:fill="F0F0F0"/>
            <w:hideMark/>
          </w:tcPr>
          <w:p w14:paraId="0F83E09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698,484.53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3B03417" w14:textId="77777777" w:rsidTr="00285DA8">
        <w:trPr>
          <w:trHeight w:val="1920"/>
        </w:trPr>
        <w:tc>
          <w:tcPr>
            <w:tcW w:w="1249" w:type="dxa"/>
            <w:tcBorders>
              <w:top w:val="nil"/>
              <w:left w:val="single" w:sz="4" w:space="0" w:color="auto"/>
              <w:bottom w:val="single" w:sz="4" w:space="0" w:color="auto"/>
              <w:right w:val="single" w:sz="4" w:space="0" w:color="auto"/>
            </w:tcBorders>
            <w:shd w:val="clear" w:color="000000" w:fill="F0F0F0"/>
            <w:hideMark/>
          </w:tcPr>
          <w:p w14:paraId="4744F314"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FEDA-2022-00009</w:t>
            </w:r>
          </w:p>
        </w:tc>
        <w:tc>
          <w:tcPr>
            <w:tcW w:w="1728" w:type="dxa"/>
            <w:tcBorders>
              <w:top w:val="nil"/>
              <w:left w:val="nil"/>
              <w:bottom w:val="single" w:sz="4" w:space="0" w:color="auto"/>
              <w:right w:val="single" w:sz="4" w:space="0" w:color="auto"/>
            </w:tcBorders>
            <w:shd w:val="clear" w:color="000000" w:fill="F0F0F0"/>
            <w:hideMark/>
          </w:tcPr>
          <w:p w14:paraId="3B2E128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Cofemont</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718A34E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0F0F0"/>
            <w:hideMark/>
          </w:tcPr>
          <w:p w14:paraId="5E1BD2D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FEDA-CCC-CP-2021-0003</w:t>
            </w:r>
          </w:p>
        </w:tc>
        <w:tc>
          <w:tcPr>
            <w:tcW w:w="2207" w:type="dxa"/>
            <w:tcBorders>
              <w:top w:val="nil"/>
              <w:left w:val="nil"/>
              <w:bottom w:val="single" w:sz="4" w:space="0" w:color="auto"/>
              <w:right w:val="single" w:sz="4" w:space="0" w:color="auto"/>
            </w:tcBorders>
            <w:shd w:val="clear" w:color="000000" w:fill="F0F0F0"/>
            <w:hideMark/>
          </w:tcPr>
          <w:p w14:paraId="6C753F6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CONTRATACION DE SERVICIOS PARA LA REPARACION Y ADECUACION DE LAS OFICINAS DEL FONDO ESPECIAL, UBICADAS EN LA AVENIDA INDEPENDENCIA, D.N.</w:t>
            </w:r>
          </w:p>
        </w:tc>
        <w:tc>
          <w:tcPr>
            <w:tcW w:w="1379" w:type="dxa"/>
            <w:tcBorders>
              <w:top w:val="nil"/>
              <w:left w:val="nil"/>
              <w:bottom w:val="single" w:sz="4" w:space="0" w:color="auto"/>
              <w:right w:val="single" w:sz="4" w:space="0" w:color="auto"/>
            </w:tcBorders>
            <w:shd w:val="clear" w:color="000000" w:fill="F0F0F0"/>
            <w:hideMark/>
          </w:tcPr>
          <w:p w14:paraId="690F1BF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694,678.59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D393708" w14:textId="77777777" w:rsidTr="00285DA8">
        <w:trPr>
          <w:trHeight w:val="1920"/>
        </w:trPr>
        <w:tc>
          <w:tcPr>
            <w:tcW w:w="1249" w:type="dxa"/>
            <w:tcBorders>
              <w:top w:val="nil"/>
              <w:left w:val="single" w:sz="4" w:space="0" w:color="auto"/>
              <w:bottom w:val="single" w:sz="4" w:space="0" w:color="auto"/>
              <w:right w:val="single" w:sz="4" w:space="0" w:color="auto"/>
            </w:tcBorders>
            <w:shd w:val="clear" w:color="000000" w:fill="FAFAFA"/>
            <w:hideMark/>
          </w:tcPr>
          <w:p w14:paraId="19CAFEA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lastRenderedPageBreak/>
              <w:t>FEDA-2022-00010</w:t>
            </w:r>
          </w:p>
        </w:tc>
        <w:tc>
          <w:tcPr>
            <w:tcW w:w="1728" w:type="dxa"/>
            <w:tcBorders>
              <w:top w:val="nil"/>
              <w:left w:val="nil"/>
              <w:bottom w:val="single" w:sz="4" w:space="0" w:color="auto"/>
              <w:right w:val="single" w:sz="4" w:space="0" w:color="auto"/>
            </w:tcBorders>
            <w:shd w:val="clear" w:color="000000" w:fill="FAFAFA"/>
            <w:hideMark/>
          </w:tcPr>
          <w:p w14:paraId="1B98B55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Cofemont</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4C70E46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AFAFA"/>
            <w:hideMark/>
          </w:tcPr>
          <w:p w14:paraId="21F7268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FEDA-CCC-CP-2021-0003</w:t>
            </w:r>
          </w:p>
        </w:tc>
        <w:tc>
          <w:tcPr>
            <w:tcW w:w="2207" w:type="dxa"/>
            <w:tcBorders>
              <w:top w:val="nil"/>
              <w:left w:val="nil"/>
              <w:bottom w:val="single" w:sz="4" w:space="0" w:color="auto"/>
              <w:right w:val="single" w:sz="4" w:space="0" w:color="auto"/>
            </w:tcBorders>
            <w:shd w:val="clear" w:color="000000" w:fill="FAFAFA"/>
            <w:hideMark/>
          </w:tcPr>
          <w:p w14:paraId="218EAE9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CONTRATACION DE SERVICIOS PARA LA REPARACION Y ADECUACION DE LAS OFICINAS DEL FONDO ESPECIAL, UBICADAS EN LA AVENIDA INDEPENDENCIA, D.N.</w:t>
            </w:r>
          </w:p>
        </w:tc>
        <w:tc>
          <w:tcPr>
            <w:tcW w:w="1379" w:type="dxa"/>
            <w:tcBorders>
              <w:top w:val="nil"/>
              <w:left w:val="nil"/>
              <w:bottom w:val="single" w:sz="4" w:space="0" w:color="auto"/>
              <w:right w:val="single" w:sz="4" w:space="0" w:color="auto"/>
            </w:tcBorders>
            <w:shd w:val="clear" w:color="000000" w:fill="FAFAFA"/>
            <w:hideMark/>
          </w:tcPr>
          <w:p w14:paraId="79CD8A2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735,753.65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666CC59"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77011155"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FEDA-2022-00011</w:t>
            </w:r>
          </w:p>
        </w:tc>
        <w:tc>
          <w:tcPr>
            <w:tcW w:w="1728" w:type="dxa"/>
            <w:tcBorders>
              <w:top w:val="nil"/>
              <w:left w:val="nil"/>
              <w:bottom w:val="single" w:sz="4" w:space="0" w:color="auto"/>
              <w:right w:val="single" w:sz="4" w:space="0" w:color="auto"/>
            </w:tcBorders>
            <w:shd w:val="clear" w:color="000000" w:fill="F0F0F0"/>
            <w:hideMark/>
          </w:tcPr>
          <w:p w14:paraId="7F02EB8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Yamilka</w:t>
            </w:r>
            <w:proofErr w:type="spellEnd"/>
            <w:r w:rsidRPr="00285DA8">
              <w:rPr>
                <w:rFonts w:ascii="Arial" w:eastAsia="Times New Roman" w:hAnsi="Arial" w:cs="Arial"/>
                <w:color w:val="000000"/>
                <w:sz w:val="18"/>
                <w:szCs w:val="18"/>
                <w:lang w:val="en-US"/>
              </w:rPr>
              <w:t xml:space="preserve"> Mejía García</w:t>
            </w:r>
          </w:p>
        </w:tc>
        <w:tc>
          <w:tcPr>
            <w:tcW w:w="1528" w:type="dxa"/>
            <w:tcBorders>
              <w:top w:val="nil"/>
              <w:left w:val="nil"/>
              <w:bottom w:val="single" w:sz="4" w:space="0" w:color="auto"/>
              <w:right w:val="single" w:sz="4" w:space="0" w:color="auto"/>
            </w:tcBorders>
            <w:shd w:val="clear" w:color="000000" w:fill="F0F0F0"/>
            <w:hideMark/>
          </w:tcPr>
          <w:p w14:paraId="2E1196F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73DA741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FEDA-UC-CD-2021-0015</w:t>
            </w:r>
          </w:p>
        </w:tc>
        <w:tc>
          <w:tcPr>
            <w:tcW w:w="2207" w:type="dxa"/>
            <w:tcBorders>
              <w:top w:val="nil"/>
              <w:left w:val="nil"/>
              <w:bottom w:val="single" w:sz="4" w:space="0" w:color="auto"/>
              <w:right w:val="single" w:sz="4" w:space="0" w:color="auto"/>
            </w:tcBorders>
            <w:shd w:val="clear" w:color="000000" w:fill="F0F0F0"/>
            <w:hideMark/>
          </w:tcPr>
          <w:p w14:paraId="1EA4DD8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ORGANIZACIÓN PARA MONTAJE FERIA DE EMPRENDEDORES MONTE PLATA 2021</w:t>
            </w:r>
          </w:p>
        </w:tc>
        <w:tc>
          <w:tcPr>
            <w:tcW w:w="1379" w:type="dxa"/>
            <w:tcBorders>
              <w:top w:val="nil"/>
              <w:left w:val="nil"/>
              <w:bottom w:val="single" w:sz="4" w:space="0" w:color="auto"/>
              <w:right w:val="single" w:sz="4" w:space="0" w:color="auto"/>
            </w:tcBorders>
            <w:shd w:val="clear" w:color="000000" w:fill="F0F0F0"/>
            <w:hideMark/>
          </w:tcPr>
          <w:p w14:paraId="35D2E34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12,980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77B354B" w14:textId="77777777" w:rsidTr="00285DA8">
        <w:trPr>
          <w:trHeight w:val="1200"/>
        </w:trPr>
        <w:tc>
          <w:tcPr>
            <w:tcW w:w="1249" w:type="dxa"/>
            <w:tcBorders>
              <w:top w:val="nil"/>
              <w:left w:val="single" w:sz="4" w:space="0" w:color="auto"/>
              <w:bottom w:val="single" w:sz="4" w:space="0" w:color="auto"/>
              <w:right w:val="single" w:sz="4" w:space="0" w:color="auto"/>
            </w:tcBorders>
            <w:shd w:val="clear" w:color="000000" w:fill="FAFAFA"/>
            <w:hideMark/>
          </w:tcPr>
          <w:p w14:paraId="60BA6831"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FEDA-2022-00012</w:t>
            </w:r>
          </w:p>
        </w:tc>
        <w:tc>
          <w:tcPr>
            <w:tcW w:w="1728" w:type="dxa"/>
            <w:tcBorders>
              <w:top w:val="nil"/>
              <w:left w:val="nil"/>
              <w:bottom w:val="single" w:sz="4" w:space="0" w:color="auto"/>
              <w:right w:val="single" w:sz="4" w:space="0" w:color="auto"/>
            </w:tcBorders>
            <w:shd w:val="clear" w:color="000000" w:fill="FAFAFA"/>
            <w:hideMark/>
          </w:tcPr>
          <w:p w14:paraId="6A3C155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Krongel</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Comercial</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1E0C6A6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Tecnologia</w:t>
            </w:r>
            <w:proofErr w:type="spellEnd"/>
          </w:p>
        </w:tc>
        <w:tc>
          <w:tcPr>
            <w:tcW w:w="1259" w:type="dxa"/>
            <w:tcBorders>
              <w:top w:val="nil"/>
              <w:left w:val="nil"/>
              <w:bottom w:val="single" w:sz="4" w:space="0" w:color="auto"/>
              <w:right w:val="single" w:sz="4" w:space="0" w:color="auto"/>
            </w:tcBorders>
            <w:shd w:val="clear" w:color="000000" w:fill="FAFAFA"/>
            <w:hideMark/>
          </w:tcPr>
          <w:p w14:paraId="5D5AAE2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FEDA-CCC-CP-2021-0004</w:t>
            </w:r>
          </w:p>
        </w:tc>
        <w:tc>
          <w:tcPr>
            <w:tcW w:w="2207" w:type="dxa"/>
            <w:tcBorders>
              <w:top w:val="nil"/>
              <w:left w:val="nil"/>
              <w:bottom w:val="single" w:sz="4" w:space="0" w:color="auto"/>
              <w:right w:val="single" w:sz="4" w:space="0" w:color="auto"/>
            </w:tcBorders>
            <w:shd w:val="clear" w:color="000000" w:fill="FAFAFA"/>
            <w:hideMark/>
          </w:tcPr>
          <w:p w14:paraId="7AD926D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ADQUISICION DE EQUIPOS INFORMATICOS PARA LAS AREAS OPERATIVAS DEL FONDO ESPECIAL</w:t>
            </w:r>
          </w:p>
        </w:tc>
        <w:tc>
          <w:tcPr>
            <w:tcW w:w="1379" w:type="dxa"/>
            <w:tcBorders>
              <w:top w:val="nil"/>
              <w:left w:val="nil"/>
              <w:bottom w:val="single" w:sz="4" w:space="0" w:color="auto"/>
              <w:right w:val="single" w:sz="4" w:space="0" w:color="auto"/>
            </w:tcBorders>
            <w:shd w:val="clear" w:color="000000" w:fill="FAFAFA"/>
            <w:hideMark/>
          </w:tcPr>
          <w:p w14:paraId="77B3601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2,028,892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F51E3FE" w14:textId="77777777" w:rsidTr="00285DA8">
        <w:trPr>
          <w:trHeight w:val="1200"/>
        </w:trPr>
        <w:tc>
          <w:tcPr>
            <w:tcW w:w="1249" w:type="dxa"/>
            <w:tcBorders>
              <w:top w:val="nil"/>
              <w:left w:val="single" w:sz="4" w:space="0" w:color="auto"/>
              <w:bottom w:val="single" w:sz="4" w:space="0" w:color="auto"/>
              <w:right w:val="single" w:sz="4" w:space="0" w:color="auto"/>
            </w:tcBorders>
            <w:shd w:val="clear" w:color="000000" w:fill="F0F0F0"/>
            <w:hideMark/>
          </w:tcPr>
          <w:p w14:paraId="0CB8425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FEDA-2022-00014</w:t>
            </w:r>
          </w:p>
        </w:tc>
        <w:tc>
          <w:tcPr>
            <w:tcW w:w="1728" w:type="dxa"/>
            <w:tcBorders>
              <w:top w:val="nil"/>
              <w:left w:val="nil"/>
              <w:bottom w:val="single" w:sz="4" w:space="0" w:color="auto"/>
              <w:right w:val="single" w:sz="4" w:space="0" w:color="auto"/>
            </w:tcBorders>
            <w:shd w:val="clear" w:color="000000" w:fill="F0F0F0"/>
            <w:hideMark/>
          </w:tcPr>
          <w:p w14:paraId="13D67B2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Maxibodegas Eop Del Caribe, SRL</w:t>
            </w:r>
          </w:p>
        </w:tc>
        <w:tc>
          <w:tcPr>
            <w:tcW w:w="1528" w:type="dxa"/>
            <w:tcBorders>
              <w:top w:val="nil"/>
              <w:left w:val="nil"/>
              <w:bottom w:val="single" w:sz="4" w:space="0" w:color="auto"/>
              <w:right w:val="single" w:sz="4" w:space="0" w:color="auto"/>
            </w:tcBorders>
            <w:shd w:val="clear" w:color="000000" w:fill="F0F0F0"/>
            <w:hideMark/>
          </w:tcPr>
          <w:p w14:paraId="263FFFD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Tecnologia</w:t>
            </w:r>
            <w:proofErr w:type="spellEnd"/>
          </w:p>
        </w:tc>
        <w:tc>
          <w:tcPr>
            <w:tcW w:w="1259" w:type="dxa"/>
            <w:tcBorders>
              <w:top w:val="nil"/>
              <w:left w:val="nil"/>
              <w:bottom w:val="single" w:sz="4" w:space="0" w:color="auto"/>
              <w:right w:val="single" w:sz="4" w:space="0" w:color="auto"/>
            </w:tcBorders>
            <w:shd w:val="clear" w:color="000000" w:fill="F0F0F0"/>
            <w:hideMark/>
          </w:tcPr>
          <w:p w14:paraId="0047493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FEDA-CCC-CP-2021-0004</w:t>
            </w:r>
          </w:p>
        </w:tc>
        <w:tc>
          <w:tcPr>
            <w:tcW w:w="2207" w:type="dxa"/>
            <w:tcBorders>
              <w:top w:val="nil"/>
              <w:left w:val="nil"/>
              <w:bottom w:val="single" w:sz="4" w:space="0" w:color="auto"/>
              <w:right w:val="single" w:sz="4" w:space="0" w:color="auto"/>
            </w:tcBorders>
            <w:shd w:val="clear" w:color="000000" w:fill="F0F0F0"/>
            <w:hideMark/>
          </w:tcPr>
          <w:p w14:paraId="49D119A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ADQUISICION DE EQUIPOS INFORMATICOS PARA LAS AREAS OPERATIVAS DEL FONDO ESPECIAL</w:t>
            </w:r>
          </w:p>
        </w:tc>
        <w:tc>
          <w:tcPr>
            <w:tcW w:w="1379" w:type="dxa"/>
            <w:tcBorders>
              <w:top w:val="nil"/>
              <w:left w:val="nil"/>
              <w:bottom w:val="single" w:sz="4" w:space="0" w:color="auto"/>
              <w:right w:val="single" w:sz="4" w:space="0" w:color="auto"/>
            </w:tcBorders>
            <w:shd w:val="clear" w:color="000000" w:fill="F0F0F0"/>
            <w:hideMark/>
          </w:tcPr>
          <w:p w14:paraId="75D1DE8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500,124.29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5DCB8A3" w14:textId="77777777" w:rsidTr="00285DA8">
        <w:trPr>
          <w:trHeight w:val="1200"/>
        </w:trPr>
        <w:tc>
          <w:tcPr>
            <w:tcW w:w="1249" w:type="dxa"/>
            <w:tcBorders>
              <w:top w:val="nil"/>
              <w:left w:val="single" w:sz="4" w:space="0" w:color="auto"/>
              <w:bottom w:val="single" w:sz="4" w:space="0" w:color="auto"/>
              <w:right w:val="single" w:sz="4" w:space="0" w:color="auto"/>
            </w:tcBorders>
            <w:shd w:val="clear" w:color="000000" w:fill="FAFAFA"/>
            <w:hideMark/>
          </w:tcPr>
          <w:p w14:paraId="53A434C1"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FEDA-2022-00015</w:t>
            </w:r>
          </w:p>
        </w:tc>
        <w:tc>
          <w:tcPr>
            <w:tcW w:w="1728" w:type="dxa"/>
            <w:tcBorders>
              <w:top w:val="nil"/>
              <w:left w:val="nil"/>
              <w:bottom w:val="single" w:sz="4" w:space="0" w:color="auto"/>
              <w:right w:val="single" w:sz="4" w:space="0" w:color="auto"/>
            </w:tcBorders>
            <w:shd w:val="clear" w:color="000000" w:fill="FAFAFA"/>
            <w:hideMark/>
          </w:tcPr>
          <w:p w14:paraId="5D88B3C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Dipuglia</w:t>
            </w:r>
            <w:proofErr w:type="spellEnd"/>
            <w:r w:rsidRPr="00285DA8">
              <w:rPr>
                <w:rFonts w:ascii="Arial" w:eastAsia="Times New Roman" w:hAnsi="Arial" w:cs="Arial"/>
                <w:color w:val="000000"/>
                <w:sz w:val="18"/>
                <w:szCs w:val="18"/>
                <w:lang w:val="en-US"/>
              </w:rPr>
              <w:t xml:space="preserve"> PC Outlet Store, SRL</w:t>
            </w:r>
          </w:p>
        </w:tc>
        <w:tc>
          <w:tcPr>
            <w:tcW w:w="1528" w:type="dxa"/>
            <w:tcBorders>
              <w:top w:val="nil"/>
              <w:left w:val="nil"/>
              <w:bottom w:val="single" w:sz="4" w:space="0" w:color="auto"/>
              <w:right w:val="single" w:sz="4" w:space="0" w:color="auto"/>
            </w:tcBorders>
            <w:shd w:val="clear" w:color="000000" w:fill="FAFAFA"/>
            <w:hideMark/>
          </w:tcPr>
          <w:p w14:paraId="6065565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Tecnologia</w:t>
            </w:r>
            <w:proofErr w:type="spellEnd"/>
          </w:p>
        </w:tc>
        <w:tc>
          <w:tcPr>
            <w:tcW w:w="1259" w:type="dxa"/>
            <w:tcBorders>
              <w:top w:val="nil"/>
              <w:left w:val="nil"/>
              <w:bottom w:val="single" w:sz="4" w:space="0" w:color="auto"/>
              <w:right w:val="single" w:sz="4" w:space="0" w:color="auto"/>
            </w:tcBorders>
            <w:shd w:val="clear" w:color="000000" w:fill="FAFAFA"/>
            <w:hideMark/>
          </w:tcPr>
          <w:p w14:paraId="2AAF512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FEDA-CCC-CP-2021-0004</w:t>
            </w:r>
          </w:p>
        </w:tc>
        <w:tc>
          <w:tcPr>
            <w:tcW w:w="2207" w:type="dxa"/>
            <w:tcBorders>
              <w:top w:val="nil"/>
              <w:left w:val="nil"/>
              <w:bottom w:val="single" w:sz="4" w:space="0" w:color="auto"/>
              <w:right w:val="single" w:sz="4" w:space="0" w:color="auto"/>
            </w:tcBorders>
            <w:shd w:val="clear" w:color="000000" w:fill="FAFAFA"/>
            <w:hideMark/>
          </w:tcPr>
          <w:p w14:paraId="22C837E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ADQUISICION DE EQUIPOS INFORMATICOS PARA LAS AREAS OPERATIVAS DEL FONDO ESPECIAL</w:t>
            </w:r>
          </w:p>
        </w:tc>
        <w:tc>
          <w:tcPr>
            <w:tcW w:w="1379" w:type="dxa"/>
            <w:tcBorders>
              <w:top w:val="nil"/>
              <w:left w:val="nil"/>
              <w:bottom w:val="single" w:sz="4" w:space="0" w:color="auto"/>
              <w:right w:val="single" w:sz="4" w:space="0" w:color="auto"/>
            </w:tcBorders>
            <w:shd w:val="clear" w:color="000000" w:fill="FAFAFA"/>
            <w:hideMark/>
          </w:tcPr>
          <w:p w14:paraId="7616703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887,556.04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C85FE84" w14:textId="77777777" w:rsidTr="00285DA8">
        <w:trPr>
          <w:trHeight w:val="1680"/>
        </w:trPr>
        <w:tc>
          <w:tcPr>
            <w:tcW w:w="1249" w:type="dxa"/>
            <w:tcBorders>
              <w:top w:val="nil"/>
              <w:left w:val="single" w:sz="4" w:space="0" w:color="auto"/>
              <w:bottom w:val="single" w:sz="4" w:space="0" w:color="auto"/>
              <w:right w:val="single" w:sz="4" w:space="0" w:color="auto"/>
            </w:tcBorders>
            <w:shd w:val="clear" w:color="000000" w:fill="FAFAFA"/>
            <w:hideMark/>
          </w:tcPr>
          <w:p w14:paraId="0FA4356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FEDA-2022-00016</w:t>
            </w:r>
          </w:p>
        </w:tc>
        <w:tc>
          <w:tcPr>
            <w:tcW w:w="1728" w:type="dxa"/>
            <w:tcBorders>
              <w:top w:val="nil"/>
              <w:left w:val="nil"/>
              <w:bottom w:val="single" w:sz="4" w:space="0" w:color="auto"/>
              <w:right w:val="single" w:sz="4" w:space="0" w:color="auto"/>
            </w:tcBorders>
            <w:shd w:val="clear" w:color="000000" w:fill="FAFAFA"/>
            <w:hideMark/>
          </w:tcPr>
          <w:p w14:paraId="29A0C73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Publioffice</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Camsanch</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1807884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Almacen</w:t>
            </w:r>
            <w:proofErr w:type="spellEnd"/>
          </w:p>
        </w:tc>
        <w:tc>
          <w:tcPr>
            <w:tcW w:w="1259" w:type="dxa"/>
            <w:tcBorders>
              <w:top w:val="nil"/>
              <w:left w:val="nil"/>
              <w:bottom w:val="single" w:sz="4" w:space="0" w:color="auto"/>
              <w:right w:val="single" w:sz="4" w:space="0" w:color="auto"/>
            </w:tcBorders>
            <w:shd w:val="clear" w:color="000000" w:fill="FAFAFA"/>
            <w:hideMark/>
          </w:tcPr>
          <w:p w14:paraId="7404234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FEDA-CCC-CP-2021-0007</w:t>
            </w:r>
          </w:p>
        </w:tc>
        <w:tc>
          <w:tcPr>
            <w:tcW w:w="2207" w:type="dxa"/>
            <w:tcBorders>
              <w:top w:val="nil"/>
              <w:left w:val="nil"/>
              <w:bottom w:val="single" w:sz="4" w:space="0" w:color="auto"/>
              <w:right w:val="single" w:sz="4" w:space="0" w:color="auto"/>
            </w:tcBorders>
            <w:shd w:val="clear" w:color="000000" w:fill="FAFAFA"/>
            <w:hideMark/>
          </w:tcPr>
          <w:p w14:paraId="5DCAFF1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ADQUISICION DE MATERIAL GASTABLE PARA USO INSTITUCIONAL Y ACTIVIDADES DE CAPACITACION DE ESTE FONDO</w:t>
            </w:r>
          </w:p>
        </w:tc>
        <w:tc>
          <w:tcPr>
            <w:tcW w:w="1379" w:type="dxa"/>
            <w:tcBorders>
              <w:top w:val="nil"/>
              <w:left w:val="nil"/>
              <w:bottom w:val="single" w:sz="4" w:space="0" w:color="auto"/>
              <w:right w:val="single" w:sz="4" w:space="0" w:color="auto"/>
            </w:tcBorders>
            <w:shd w:val="clear" w:color="000000" w:fill="FAFAFA"/>
            <w:hideMark/>
          </w:tcPr>
          <w:p w14:paraId="4FA8DF2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1,399,862.32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69D82A14" w14:textId="77777777" w:rsidTr="00285DA8">
        <w:trPr>
          <w:trHeight w:val="1680"/>
        </w:trPr>
        <w:tc>
          <w:tcPr>
            <w:tcW w:w="1249" w:type="dxa"/>
            <w:tcBorders>
              <w:top w:val="nil"/>
              <w:left w:val="single" w:sz="4" w:space="0" w:color="auto"/>
              <w:bottom w:val="single" w:sz="4" w:space="0" w:color="auto"/>
              <w:right w:val="single" w:sz="4" w:space="0" w:color="auto"/>
            </w:tcBorders>
            <w:shd w:val="clear" w:color="000000" w:fill="FAFAFA"/>
            <w:hideMark/>
          </w:tcPr>
          <w:p w14:paraId="5B81C087"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FEDA-2022-00017</w:t>
            </w:r>
          </w:p>
        </w:tc>
        <w:tc>
          <w:tcPr>
            <w:tcW w:w="1728" w:type="dxa"/>
            <w:tcBorders>
              <w:top w:val="nil"/>
              <w:left w:val="nil"/>
              <w:bottom w:val="single" w:sz="4" w:space="0" w:color="auto"/>
              <w:right w:val="single" w:sz="4" w:space="0" w:color="auto"/>
            </w:tcBorders>
            <w:shd w:val="clear" w:color="000000" w:fill="FAFAFA"/>
            <w:hideMark/>
          </w:tcPr>
          <w:p w14:paraId="1BC3EC3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Inversiones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Sanfra</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4648AB8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Almacen</w:t>
            </w:r>
            <w:proofErr w:type="spellEnd"/>
          </w:p>
        </w:tc>
        <w:tc>
          <w:tcPr>
            <w:tcW w:w="1259" w:type="dxa"/>
            <w:tcBorders>
              <w:top w:val="nil"/>
              <w:left w:val="nil"/>
              <w:bottom w:val="single" w:sz="4" w:space="0" w:color="auto"/>
              <w:right w:val="single" w:sz="4" w:space="0" w:color="auto"/>
            </w:tcBorders>
            <w:shd w:val="clear" w:color="000000" w:fill="FAFAFA"/>
            <w:hideMark/>
          </w:tcPr>
          <w:p w14:paraId="6CEA305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FEDA-CCC-CP-2021-0007</w:t>
            </w:r>
          </w:p>
        </w:tc>
        <w:tc>
          <w:tcPr>
            <w:tcW w:w="2207" w:type="dxa"/>
            <w:tcBorders>
              <w:top w:val="nil"/>
              <w:left w:val="nil"/>
              <w:bottom w:val="single" w:sz="4" w:space="0" w:color="auto"/>
              <w:right w:val="single" w:sz="4" w:space="0" w:color="auto"/>
            </w:tcBorders>
            <w:shd w:val="clear" w:color="000000" w:fill="FAFAFA"/>
            <w:hideMark/>
          </w:tcPr>
          <w:p w14:paraId="6F4C631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ADQUISICION DE MATERIAL GASTABLE PARA USO INSTITUCIONAL Y ACTIVIDADES DE CAPACITACION DE ESTE FONDO</w:t>
            </w:r>
          </w:p>
        </w:tc>
        <w:tc>
          <w:tcPr>
            <w:tcW w:w="1379" w:type="dxa"/>
            <w:tcBorders>
              <w:top w:val="nil"/>
              <w:left w:val="nil"/>
              <w:bottom w:val="single" w:sz="4" w:space="0" w:color="auto"/>
              <w:right w:val="single" w:sz="4" w:space="0" w:color="auto"/>
            </w:tcBorders>
            <w:shd w:val="clear" w:color="000000" w:fill="FAFAFA"/>
            <w:hideMark/>
          </w:tcPr>
          <w:p w14:paraId="6081AD0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720,678.26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6E40106" w14:textId="77777777" w:rsidTr="00285DA8">
        <w:trPr>
          <w:trHeight w:val="1680"/>
        </w:trPr>
        <w:tc>
          <w:tcPr>
            <w:tcW w:w="1249" w:type="dxa"/>
            <w:tcBorders>
              <w:top w:val="nil"/>
              <w:left w:val="single" w:sz="4" w:space="0" w:color="auto"/>
              <w:bottom w:val="single" w:sz="4" w:space="0" w:color="auto"/>
              <w:right w:val="single" w:sz="4" w:space="0" w:color="auto"/>
            </w:tcBorders>
            <w:shd w:val="clear" w:color="000000" w:fill="FAFAFA"/>
            <w:hideMark/>
          </w:tcPr>
          <w:p w14:paraId="24D32C1E"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FEDA-2022-00018</w:t>
            </w:r>
          </w:p>
        </w:tc>
        <w:tc>
          <w:tcPr>
            <w:tcW w:w="1728" w:type="dxa"/>
            <w:tcBorders>
              <w:top w:val="nil"/>
              <w:left w:val="nil"/>
              <w:bottom w:val="single" w:sz="4" w:space="0" w:color="auto"/>
              <w:right w:val="single" w:sz="4" w:space="0" w:color="auto"/>
            </w:tcBorders>
            <w:shd w:val="clear" w:color="000000" w:fill="FAFAFA"/>
            <w:hideMark/>
          </w:tcPr>
          <w:p w14:paraId="54502F1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Centro </w:t>
            </w:r>
            <w:proofErr w:type="spellStart"/>
            <w:r w:rsidRPr="00285DA8">
              <w:rPr>
                <w:rFonts w:ascii="Arial" w:eastAsia="Times New Roman" w:hAnsi="Arial" w:cs="Arial"/>
                <w:color w:val="000000"/>
                <w:sz w:val="18"/>
                <w:szCs w:val="18"/>
                <w:lang w:val="en-US"/>
              </w:rPr>
              <w:t>Automotriz</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Remesa</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232CA94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AFAFA"/>
            <w:hideMark/>
          </w:tcPr>
          <w:p w14:paraId="0365F92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FEDA-CCC-CP-2021-0008</w:t>
            </w:r>
          </w:p>
        </w:tc>
        <w:tc>
          <w:tcPr>
            <w:tcW w:w="2207" w:type="dxa"/>
            <w:tcBorders>
              <w:top w:val="nil"/>
              <w:left w:val="nil"/>
              <w:bottom w:val="single" w:sz="4" w:space="0" w:color="auto"/>
              <w:right w:val="single" w:sz="4" w:space="0" w:color="auto"/>
            </w:tcBorders>
            <w:shd w:val="clear" w:color="000000" w:fill="FAFAFA"/>
            <w:hideMark/>
          </w:tcPr>
          <w:p w14:paraId="7A14458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CONTRATACIÓN DE SERVICIOS DE MANTENIMIENTO, ADQUISICIÓN DE NEUMÁTICOS Y REPUESTOS PARA FLOTILLA VEHICULAR</w:t>
            </w:r>
          </w:p>
        </w:tc>
        <w:tc>
          <w:tcPr>
            <w:tcW w:w="1379" w:type="dxa"/>
            <w:tcBorders>
              <w:top w:val="nil"/>
              <w:left w:val="nil"/>
              <w:bottom w:val="single" w:sz="4" w:space="0" w:color="auto"/>
              <w:right w:val="single" w:sz="4" w:space="0" w:color="auto"/>
            </w:tcBorders>
            <w:shd w:val="clear" w:color="000000" w:fill="FAFAFA"/>
            <w:hideMark/>
          </w:tcPr>
          <w:p w14:paraId="76BB34C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1,120,000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6D97636C" w14:textId="77777777" w:rsidTr="00285DA8">
        <w:trPr>
          <w:trHeight w:val="1680"/>
        </w:trPr>
        <w:tc>
          <w:tcPr>
            <w:tcW w:w="1249" w:type="dxa"/>
            <w:tcBorders>
              <w:top w:val="nil"/>
              <w:left w:val="single" w:sz="4" w:space="0" w:color="auto"/>
              <w:bottom w:val="single" w:sz="4" w:space="0" w:color="auto"/>
              <w:right w:val="single" w:sz="4" w:space="0" w:color="auto"/>
            </w:tcBorders>
            <w:shd w:val="clear" w:color="000000" w:fill="F0F0F0"/>
            <w:hideMark/>
          </w:tcPr>
          <w:p w14:paraId="7407F11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lastRenderedPageBreak/>
              <w:t>FEDA-2022-00019</w:t>
            </w:r>
          </w:p>
        </w:tc>
        <w:tc>
          <w:tcPr>
            <w:tcW w:w="1728" w:type="dxa"/>
            <w:tcBorders>
              <w:top w:val="nil"/>
              <w:left w:val="nil"/>
              <w:bottom w:val="single" w:sz="4" w:space="0" w:color="auto"/>
              <w:right w:val="single" w:sz="4" w:space="0" w:color="auto"/>
            </w:tcBorders>
            <w:shd w:val="clear" w:color="000000" w:fill="F0F0F0"/>
            <w:hideMark/>
          </w:tcPr>
          <w:p w14:paraId="6FB9A64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RIF Investment Group, SRL</w:t>
            </w:r>
          </w:p>
        </w:tc>
        <w:tc>
          <w:tcPr>
            <w:tcW w:w="1528" w:type="dxa"/>
            <w:tcBorders>
              <w:top w:val="nil"/>
              <w:left w:val="nil"/>
              <w:bottom w:val="single" w:sz="4" w:space="0" w:color="auto"/>
              <w:right w:val="single" w:sz="4" w:space="0" w:color="auto"/>
            </w:tcBorders>
            <w:shd w:val="clear" w:color="000000" w:fill="F0F0F0"/>
            <w:hideMark/>
          </w:tcPr>
          <w:p w14:paraId="402CA2D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0F0F0"/>
            <w:hideMark/>
          </w:tcPr>
          <w:p w14:paraId="0B711DF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FEDA-CCC-CP-2021-0008</w:t>
            </w:r>
          </w:p>
        </w:tc>
        <w:tc>
          <w:tcPr>
            <w:tcW w:w="2207" w:type="dxa"/>
            <w:tcBorders>
              <w:top w:val="nil"/>
              <w:left w:val="nil"/>
              <w:bottom w:val="single" w:sz="4" w:space="0" w:color="auto"/>
              <w:right w:val="single" w:sz="4" w:space="0" w:color="auto"/>
            </w:tcBorders>
            <w:shd w:val="clear" w:color="000000" w:fill="F0F0F0"/>
            <w:hideMark/>
          </w:tcPr>
          <w:p w14:paraId="0D96E46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CONTRATACIÓN DE SERVICIOS DE MANTENIMIENTO, ADQUISICIÓN DE NEUMÁTICOS Y REPUESTOS PARA FLOTILLA VEHICULAR</w:t>
            </w:r>
          </w:p>
        </w:tc>
        <w:tc>
          <w:tcPr>
            <w:tcW w:w="1379" w:type="dxa"/>
            <w:tcBorders>
              <w:top w:val="nil"/>
              <w:left w:val="nil"/>
              <w:bottom w:val="single" w:sz="4" w:space="0" w:color="auto"/>
              <w:right w:val="single" w:sz="4" w:space="0" w:color="auto"/>
            </w:tcBorders>
            <w:shd w:val="clear" w:color="000000" w:fill="F0F0F0"/>
            <w:hideMark/>
          </w:tcPr>
          <w:p w14:paraId="70C5C15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928,006.28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E5E573C"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63CE1C3F"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FEDA-2022-00020</w:t>
            </w:r>
          </w:p>
        </w:tc>
        <w:tc>
          <w:tcPr>
            <w:tcW w:w="1728" w:type="dxa"/>
            <w:tcBorders>
              <w:top w:val="nil"/>
              <w:left w:val="nil"/>
              <w:bottom w:val="single" w:sz="4" w:space="0" w:color="auto"/>
              <w:right w:val="single" w:sz="4" w:space="0" w:color="auto"/>
            </w:tcBorders>
            <w:shd w:val="clear" w:color="000000" w:fill="FAFAFA"/>
            <w:hideMark/>
          </w:tcPr>
          <w:p w14:paraId="751E7A0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Comercializadora</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Gugenntan</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2D3C098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Mercadeo</w:t>
            </w:r>
          </w:p>
        </w:tc>
        <w:tc>
          <w:tcPr>
            <w:tcW w:w="1259" w:type="dxa"/>
            <w:tcBorders>
              <w:top w:val="nil"/>
              <w:left w:val="nil"/>
              <w:bottom w:val="single" w:sz="4" w:space="0" w:color="auto"/>
              <w:right w:val="single" w:sz="4" w:space="0" w:color="auto"/>
            </w:tcBorders>
            <w:shd w:val="clear" w:color="000000" w:fill="FAFAFA"/>
            <w:hideMark/>
          </w:tcPr>
          <w:p w14:paraId="73474A4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FEDA-CCC-CP-2021-0006</w:t>
            </w:r>
          </w:p>
        </w:tc>
        <w:tc>
          <w:tcPr>
            <w:tcW w:w="2207" w:type="dxa"/>
            <w:tcBorders>
              <w:top w:val="nil"/>
              <w:left w:val="nil"/>
              <w:bottom w:val="single" w:sz="4" w:space="0" w:color="auto"/>
              <w:right w:val="single" w:sz="4" w:space="0" w:color="auto"/>
            </w:tcBorders>
            <w:shd w:val="clear" w:color="000000" w:fill="FAFAFA"/>
            <w:hideMark/>
          </w:tcPr>
          <w:p w14:paraId="10F865E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ADQUISICION DE ARTICULOS PROMOCIANALES PARA EL FONDO ESPECIAL</w:t>
            </w:r>
          </w:p>
        </w:tc>
        <w:tc>
          <w:tcPr>
            <w:tcW w:w="1379" w:type="dxa"/>
            <w:tcBorders>
              <w:top w:val="nil"/>
              <w:left w:val="nil"/>
              <w:bottom w:val="single" w:sz="4" w:space="0" w:color="auto"/>
              <w:right w:val="single" w:sz="4" w:space="0" w:color="auto"/>
            </w:tcBorders>
            <w:shd w:val="clear" w:color="000000" w:fill="FAFAFA"/>
            <w:hideMark/>
          </w:tcPr>
          <w:p w14:paraId="2469EAB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1,233,395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C421F1A"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544549B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FEDA-2022-00021</w:t>
            </w:r>
          </w:p>
        </w:tc>
        <w:tc>
          <w:tcPr>
            <w:tcW w:w="1728" w:type="dxa"/>
            <w:tcBorders>
              <w:top w:val="nil"/>
              <w:left w:val="nil"/>
              <w:bottom w:val="single" w:sz="4" w:space="0" w:color="auto"/>
              <w:right w:val="single" w:sz="4" w:space="0" w:color="auto"/>
            </w:tcBorders>
            <w:shd w:val="clear" w:color="000000" w:fill="F0F0F0"/>
            <w:hideMark/>
          </w:tcPr>
          <w:p w14:paraId="012A2F8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La </w:t>
            </w:r>
            <w:proofErr w:type="spellStart"/>
            <w:r w:rsidRPr="00285DA8">
              <w:rPr>
                <w:rFonts w:ascii="Arial" w:eastAsia="Times New Roman" w:hAnsi="Arial" w:cs="Arial"/>
                <w:color w:val="000000"/>
                <w:sz w:val="18"/>
                <w:szCs w:val="18"/>
                <w:lang w:val="en-US"/>
              </w:rPr>
              <w:t>Trufa</w:t>
            </w:r>
            <w:proofErr w:type="spellEnd"/>
            <w:r w:rsidRPr="00285DA8">
              <w:rPr>
                <w:rFonts w:ascii="Arial" w:eastAsia="Times New Roman" w:hAnsi="Arial" w:cs="Arial"/>
                <w:color w:val="000000"/>
                <w:sz w:val="18"/>
                <w:szCs w:val="18"/>
                <w:lang w:val="en-US"/>
              </w:rPr>
              <w:t xml:space="preserve"> SRL</w:t>
            </w:r>
          </w:p>
        </w:tc>
        <w:tc>
          <w:tcPr>
            <w:tcW w:w="1528" w:type="dxa"/>
            <w:tcBorders>
              <w:top w:val="nil"/>
              <w:left w:val="nil"/>
              <w:bottom w:val="single" w:sz="4" w:space="0" w:color="auto"/>
              <w:right w:val="single" w:sz="4" w:space="0" w:color="auto"/>
            </w:tcBorders>
            <w:shd w:val="clear" w:color="000000" w:fill="F0F0F0"/>
            <w:hideMark/>
          </w:tcPr>
          <w:p w14:paraId="4A6D0D8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54ADC21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FEDA-UC-CD-2022-0002</w:t>
            </w:r>
          </w:p>
        </w:tc>
        <w:tc>
          <w:tcPr>
            <w:tcW w:w="2207" w:type="dxa"/>
            <w:tcBorders>
              <w:top w:val="nil"/>
              <w:left w:val="nil"/>
              <w:bottom w:val="single" w:sz="4" w:space="0" w:color="auto"/>
              <w:right w:val="single" w:sz="4" w:space="0" w:color="auto"/>
            </w:tcBorders>
            <w:shd w:val="clear" w:color="000000" w:fill="F0F0F0"/>
            <w:hideMark/>
          </w:tcPr>
          <w:p w14:paraId="28FB2EC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ALIMENTOS Y BEBIDAS</w:t>
            </w:r>
          </w:p>
        </w:tc>
        <w:tc>
          <w:tcPr>
            <w:tcW w:w="1379" w:type="dxa"/>
            <w:tcBorders>
              <w:top w:val="nil"/>
              <w:left w:val="nil"/>
              <w:bottom w:val="single" w:sz="4" w:space="0" w:color="auto"/>
              <w:right w:val="single" w:sz="4" w:space="0" w:color="auto"/>
            </w:tcBorders>
            <w:shd w:val="clear" w:color="000000" w:fill="F0F0F0"/>
            <w:hideMark/>
          </w:tcPr>
          <w:p w14:paraId="473DE33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25,517.5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16E3D05"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7FB000C8"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FEDA-2022-00022</w:t>
            </w:r>
          </w:p>
        </w:tc>
        <w:tc>
          <w:tcPr>
            <w:tcW w:w="1728" w:type="dxa"/>
            <w:tcBorders>
              <w:top w:val="nil"/>
              <w:left w:val="nil"/>
              <w:bottom w:val="single" w:sz="4" w:space="0" w:color="auto"/>
              <w:right w:val="single" w:sz="4" w:space="0" w:color="auto"/>
            </w:tcBorders>
            <w:shd w:val="clear" w:color="000000" w:fill="FAFAFA"/>
            <w:hideMark/>
          </w:tcPr>
          <w:p w14:paraId="1E1AFEC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Gulfstream Petroleum </w:t>
            </w:r>
            <w:proofErr w:type="spellStart"/>
            <w:r w:rsidRPr="00285DA8">
              <w:rPr>
                <w:rFonts w:ascii="Arial" w:eastAsia="Times New Roman" w:hAnsi="Arial" w:cs="Arial"/>
                <w:color w:val="000000"/>
                <w:sz w:val="18"/>
                <w:szCs w:val="18"/>
                <w:lang w:val="en-US"/>
              </w:rPr>
              <w:t>Dominicana</w:t>
            </w:r>
            <w:proofErr w:type="spellEnd"/>
            <w:r w:rsidRPr="00285DA8">
              <w:rPr>
                <w:rFonts w:ascii="Arial" w:eastAsia="Times New Roman" w:hAnsi="Arial" w:cs="Arial"/>
                <w:color w:val="000000"/>
                <w:sz w:val="18"/>
                <w:szCs w:val="18"/>
                <w:lang w:val="en-US"/>
              </w:rPr>
              <w:t>, S de RL</w:t>
            </w:r>
          </w:p>
        </w:tc>
        <w:tc>
          <w:tcPr>
            <w:tcW w:w="1528" w:type="dxa"/>
            <w:tcBorders>
              <w:top w:val="nil"/>
              <w:left w:val="nil"/>
              <w:bottom w:val="single" w:sz="4" w:space="0" w:color="auto"/>
              <w:right w:val="single" w:sz="4" w:space="0" w:color="auto"/>
            </w:tcBorders>
            <w:shd w:val="clear" w:color="000000" w:fill="FAFAFA"/>
            <w:hideMark/>
          </w:tcPr>
          <w:p w14:paraId="0CACF78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AFAFA"/>
            <w:hideMark/>
          </w:tcPr>
          <w:p w14:paraId="62A0CAB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FEDA-DAF-CM-2022-0002</w:t>
            </w:r>
          </w:p>
        </w:tc>
        <w:tc>
          <w:tcPr>
            <w:tcW w:w="2207" w:type="dxa"/>
            <w:tcBorders>
              <w:top w:val="nil"/>
              <w:left w:val="nil"/>
              <w:bottom w:val="single" w:sz="4" w:space="0" w:color="auto"/>
              <w:right w:val="single" w:sz="4" w:space="0" w:color="auto"/>
            </w:tcBorders>
            <w:shd w:val="clear" w:color="000000" w:fill="FAFAFA"/>
            <w:hideMark/>
          </w:tcPr>
          <w:p w14:paraId="4D8D8BB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Tickets Para Combustible</w:t>
            </w:r>
          </w:p>
        </w:tc>
        <w:tc>
          <w:tcPr>
            <w:tcW w:w="1379" w:type="dxa"/>
            <w:tcBorders>
              <w:top w:val="nil"/>
              <w:left w:val="nil"/>
              <w:bottom w:val="single" w:sz="4" w:space="0" w:color="auto"/>
              <w:right w:val="single" w:sz="4" w:space="0" w:color="auto"/>
            </w:tcBorders>
            <w:shd w:val="clear" w:color="000000" w:fill="FAFAFA"/>
            <w:hideMark/>
          </w:tcPr>
          <w:p w14:paraId="4A3514D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1,235,000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8AA3D53"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2D27E7BF"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FEDA-2022-00023</w:t>
            </w:r>
          </w:p>
        </w:tc>
        <w:tc>
          <w:tcPr>
            <w:tcW w:w="1728" w:type="dxa"/>
            <w:tcBorders>
              <w:top w:val="nil"/>
              <w:left w:val="nil"/>
              <w:bottom w:val="single" w:sz="4" w:space="0" w:color="auto"/>
              <w:right w:val="single" w:sz="4" w:space="0" w:color="auto"/>
            </w:tcBorders>
            <w:shd w:val="clear" w:color="000000" w:fill="FAFAFA"/>
            <w:hideMark/>
          </w:tcPr>
          <w:p w14:paraId="6EF258D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La </w:t>
            </w:r>
            <w:proofErr w:type="spellStart"/>
            <w:r w:rsidRPr="00285DA8">
              <w:rPr>
                <w:rFonts w:ascii="Arial" w:eastAsia="Times New Roman" w:hAnsi="Arial" w:cs="Arial"/>
                <w:color w:val="000000"/>
                <w:sz w:val="18"/>
                <w:szCs w:val="18"/>
                <w:lang w:val="en-US"/>
              </w:rPr>
              <w:t>Trufa</w:t>
            </w:r>
            <w:proofErr w:type="spellEnd"/>
            <w:r w:rsidRPr="00285DA8">
              <w:rPr>
                <w:rFonts w:ascii="Arial" w:eastAsia="Times New Roman" w:hAnsi="Arial" w:cs="Arial"/>
                <w:color w:val="000000"/>
                <w:sz w:val="18"/>
                <w:szCs w:val="18"/>
                <w:lang w:val="en-US"/>
              </w:rPr>
              <w:t xml:space="preserve"> SRL</w:t>
            </w:r>
          </w:p>
        </w:tc>
        <w:tc>
          <w:tcPr>
            <w:tcW w:w="1528" w:type="dxa"/>
            <w:tcBorders>
              <w:top w:val="nil"/>
              <w:left w:val="nil"/>
              <w:bottom w:val="single" w:sz="4" w:space="0" w:color="auto"/>
              <w:right w:val="single" w:sz="4" w:space="0" w:color="auto"/>
            </w:tcBorders>
            <w:shd w:val="clear" w:color="000000" w:fill="FAFAFA"/>
            <w:hideMark/>
          </w:tcPr>
          <w:p w14:paraId="6246EA6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559B312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FEDA-UC-CD-2022-0003</w:t>
            </w:r>
          </w:p>
        </w:tc>
        <w:tc>
          <w:tcPr>
            <w:tcW w:w="2207" w:type="dxa"/>
            <w:tcBorders>
              <w:top w:val="nil"/>
              <w:left w:val="nil"/>
              <w:bottom w:val="single" w:sz="4" w:space="0" w:color="auto"/>
              <w:right w:val="single" w:sz="4" w:space="0" w:color="auto"/>
            </w:tcBorders>
            <w:shd w:val="clear" w:color="000000" w:fill="FAFAFA"/>
            <w:hideMark/>
          </w:tcPr>
          <w:p w14:paraId="3DBAA1A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COMPRAS DE ALIMENTOS Y BEBIDAS, PARA ACTIVIDAD INSTITUCIONAL</w:t>
            </w:r>
          </w:p>
        </w:tc>
        <w:tc>
          <w:tcPr>
            <w:tcW w:w="1379" w:type="dxa"/>
            <w:tcBorders>
              <w:top w:val="nil"/>
              <w:left w:val="nil"/>
              <w:bottom w:val="single" w:sz="4" w:space="0" w:color="auto"/>
              <w:right w:val="single" w:sz="4" w:space="0" w:color="auto"/>
            </w:tcBorders>
            <w:shd w:val="clear" w:color="000000" w:fill="FAFAFA"/>
            <w:hideMark/>
          </w:tcPr>
          <w:p w14:paraId="3BD86BB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25,220.5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D8E13AD"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35FF892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FEDA-2022-00024</w:t>
            </w:r>
          </w:p>
        </w:tc>
        <w:tc>
          <w:tcPr>
            <w:tcW w:w="1728" w:type="dxa"/>
            <w:tcBorders>
              <w:top w:val="nil"/>
              <w:left w:val="nil"/>
              <w:bottom w:val="single" w:sz="4" w:space="0" w:color="auto"/>
              <w:right w:val="single" w:sz="4" w:space="0" w:color="auto"/>
            </w:tcBorders>
            <w:shd w:val="clear" w:color="000000" w:fill="FAFAFA"/>
            <w:hideMark/>
          </w:tcPr>
          <w:p w14:paraId="273E25B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Sowey</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Comercial</w:t>
            </w:r>
            <w:proofErr w:type="spellEnd"/>
            <w:r w:rsidRPr="00285DA8">
              <w:rPr>
                <w:rFonts w:ascii="Arial" w:eastAsia="Times New Roman" w:hAnsi="Arial" w:cs="Arial"/>
                <w:color w:val="000000"/>
                <w:sz w:val="18"/>
                <w:szCs w:val="18"/>
                <w:lang w:val="en-US"/>
              </w:rPr>
              <w:t>, E.I.R.L</w:t>
            </w:r>
          </w:p>
        </w:tc>
        <w:tc>
          <w:tcPr>
            <w:tcW w:w="1528" w:type="dxa"/>
            <w:tcBorders>
              <w:top w:val="nil"/>
              <w:left w:val="nil"/>
              <w:bottom w:val="single" w:sz="4" w:space="0" w:color="auto"/>
              <w:right w:val="single" w:sz="4" w:space="0" w:color="auto"/>
            </w:tcBorders>
            <w:shd w:val="clear" w:color="000000" w:fill="FAFAFA"/>
            <w:hideMark/>
          </w:tcPr>
          <w:p w14:paraId="163AABD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AFAFA"/>
            <w:hideMark/>
          </w:tcPr>
          <w:p w14:paraId="63DE107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FEDA-UC-CD-2022-0004</w:t>
            </w:r>
          </w:p>
        </w:tc>
        <w:tc>
          <w:tcPr>
            <w:tcW w:w="2207" w:type="dxa"/>
            <w:tcBorders>
              <w:top w:val="nil"/>
              <w:left w:val="nil"/>
              <w:bottom w:val="single" w:sz="4" w:space="0" w:color="auto"/>
              <w:right w:val="single" w:sz="4" w:space="0" w:color="auto"/>
            </w:tcBorders>
            <w:shd w:val="clear" w:color="000000" w:fill="FAFAFA"/>
            <w:hideMark/>
          </w:tcPr>
          <w:p w14:paraId="592AB77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Suministros de Oficina</w:t>
            </w:r>
          </w:p>
        </w:tc>
        <w:tc>
          <w:tcPr>
            <w:tcW w:w="1379" w:type="dxa"/>
            <w:tcBorders>
              <w:top w:val="nil"/>
              <w:left w:val="nil"/>
              <w:bottom w:val="single" w:sz="4" w:space="0" w:color="auto"/>
              <w:right w:val="single" w:sz="4" w:space="0" w:color="auto"/>
            </w:tcBorders>
            <w:shd w:val="clear" w:color="000000" w:fill="FAFAFA"/>
            <w:hideMark/>
          </w:tcPr>
          <w:p w14:paraId="56CE25D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85,668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21B8273"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0E95AFA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FEDA-2022-00025</w:t>
            </w:r>
          </w:p>
        </w:tc>
        <w:tc>
          <w:tcPr>
            <w:tcW w:w="1728" w:type="dxa"/>
            <w:tcBorders>
              <w:top w:val="nil"/>
              <w:left w:val="nil"/>
              <w:bottom w:val="single" w:sz="4" w:space="0" w:color="auto"/>
              <w:right w:val="single" w:sz="4" w:space="0" w:color="auto"/>
            </w:tcBorders>
            <w:shd w:val="clear" w:color="000000" w:fill="F0F0F0"/>
            <w:hideMark/>
          </w:tcPr>
          <w:p w14:paraId="1F7FC74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Fragance</w:t>
            </w:r>
            <w:proofErr w:type="spellEnd"/>
            <w:r w:rsidRPr="00285DA8">
              <w:rPr>
                <w:rFonts w:ascii="Arial" w:eastAsia="Times New Roman" w:hAnsi="Arial" w:cs="Arial"/>
                <w:color w:val="000000"/>
                <w:sz w:val="18"/>
                <w:szCs w:val="18"/>
                <w:lang w:val="en-US"/>
              </w:rPr>
              <w:t xml:space="preserve"> Terrace and Grill, SRL</w:t>
            </w:r>
          </w:p>
        </w:tc>
        <w:tc>
          <w:tcPr>
            <w:tcW w:w="1528" w:type="dxa"/>
            <w:tcBorders>
              <w:top w:val="nil"/>
              <w:left w:val="nil"/>
              <w:bottom w:val="single" w:sz="4" w:space="0" w:color="auto"/>
              <w:right w:val="single" w:sz="4" w:space="0" w:color="auto"/>
            </w:tcBorders>
            <w:shd w:val="clear" w:color="000000" w:fill="F0F0F0"/>
            <w:hideMark/>
          </w:tcPr>
          <w:p w14:paraId="040B9D3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0F0F0"/>
            <w:hideMark/>
          </w:tcPr>
          <w:p w14:paraId="4C9B454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FEDA-UC-CD-2022-0001</w:t>
            </w:r>
          </w:p>
        </w:tc>
        <w:tc>
          <w:tcPr>
            <w:tcW w:w="2207" w:type="dxa"/>
            <w:tcBorders>
              <w:top w:val="nil"/>
              <w:left w:val="nil"/>
              <w:bottom w:val="single" w:sz="4" w:space="0" w:color="auto"/>
              <w:right w:val="single" w:sz="4" w:space="0" w:color="auto"/>
            </w:tcBorders>
            <w:shd w:val="clear" w:color="000000" w:fill="F0F0F0"/>
            <w:hideMark/>
          </w:tcPr>
          <w:p w14:paraId="7BBECAF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ALIMENTOS, BEBIDAS Y OTROS ARTICULOS, CAPACITACION EN AZUA</w:t>
            </w:r>
          </w:p>
        </w:tc>
        <w:tc>
          <w:tcPr>
            <w:tcW w:w="1379" w:type="dxa"/>
            <w:tcBorders>
              <w:top w:val="nil"/>
              <w:left w:val="nil"/>
              <w:bottom w:val="single" w:sz="4" w:space="0" w:color="auto"/>
              <w:right w:val="single" w:sz="4" w:space="0" w:color="auto"/>
            </w:tcBorders>
            <w:shd w:val="clear" w:color="000000" w:fill="F0F0F0"/>
            <w:hideMark/>
          </w:tcPr>
          <w:p w14:paraId="617DCC8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91,807.5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5C968F6"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64684CD8"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FEDA-2022-00026</w:t>
            </w:r>
          </w:p>
        </w:tc>
        <w:tc>
          <w:tcPr>
            <w:tcW w:w="1728" w:type="dxa"/>
            <w:tcBorders>
              <w:top w:val="nil"/>
              <w:left w:val="nil"/>
              <w:bottom w:val="single" w:sz="4" w:space="0" w:color="auto"/>
              <w:right w:val="single" w:sz="4" w:space="0" w:color="auto"/>
            </w:tcBorders>
            <w:shd w:val="clear" w:color="000000" w:fill="FAFAFA"/>
            <w:hideMark/>
          </w:tcPr>
          <w:p w14:paraId="1058D6D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Varga' S Servicios de Catering, SRL</w:t>
            </w:r>
          </w:p>
        </w:tc>
        <w:tc>
          <w:tcPr>
            <w:tcW w:w="1528" w:type="dxa"/>
            <w:tcBorders>
              <w:top w:val="nil"/>
              <w:left w:val="nil"/>
              <w:bottom w:val="single" w:sz="4" w:space="0" w:color="auto"/>
              <w:right w:val="single" w:sz="4" w:space="0" w:color="auto"/>
            </w:tcBorders>
            <w:shd w:val="clear" w:color="000000" w:fill="FAFAFA"/>
            <w:hideMark/>
          </w:tcPr>
          <w:p w14:paraId="3B3767F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579CA22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FEDA-UC-CD-2022-0005</w:t>
            </w:r>
          </w:p>
        </w:tc>
        <w:tc>
          <w:tcPr>
            <w:tcW w:w="2207" w:type="dxa"/>
            <w:tcBorders>
              <w:top w:val="nil"/>
              <w:left w:val="nil"/>
              <w:bottom w:val="single" w:sz="4" w:space="0" w:color="auto"/>
              <w:right w:val="single" w:sz="4" w:space="0" w:color="auto"/>
            </w:tcBorders>
            <w:shd w:val="clear" w:color="000000" w:fill="FAFAFA"/>
            <w:hideMark/>
          </w:tcPr>
          <w:p w14:paraId="2F06C00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Montaje de Evento y Cátering Reunión en apoyo a la feria agropecuaria</w:t>
            </w:r>
          </w:p>
        </w:tc>
        <w:tc>
          <w:tcPr>
            <w:tcW w:w="1379" w:type="dxa"/>
            <w:tcBorders>
              <w:top w:val="nil"/>
              <w:left w:val="nil"/>
              <w:bottom w:val="single" w:sz="4" w:space="0" w:color="auto"/>
              <w:right w:val="single" w:sz="4" w:space="0" w:color="auto"/>
            </w:tcBorders>
            <w:shd w:val="clear" w:color="000000" w:fill="FAFAFA"/>
            <w:hideMark/>
          </w:tcPr>
          <w:p w14:paraId="310206B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53,896.5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D337811"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0ACC7937"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FEDA-2022-00027</w:t>
            </w:r>
          </w:p>
        </w:tc>
        <w:tc>
          <w:tcPr>
            <w:tcW w:w="1728" w:type="dxa"/>
            <w:tcBorders>
              <w:top w:val="nil"/>
              <w:left w:val="nil"/>
              <w:bottom w:val="single" w:sz="4" w:space="0" w:color="auto"/>
              <w:right w:val="single" w:sz="4" w:space="0" w:color="auto"/>
            </w:tcBorders>
            <w:shd w:val="clear" w:color="000000" w:fill="F0F0F0"/>
            <w:hideMark/>
          </w:tcPr>
          <w:p w14:paraId="6152F04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FBA Service Group, SRL</w:t>
            </w:r>
          </w:p>
        </w:tc>
        <w:tc>
          <w:tcPr>
            <w:tcW w:w="1528" w:type="dxa"/>
            <w:tcBorders>
              <w:top w:val="nil"/>
              <w:left w:val="nil"/>
              <w:bottom w:val="single" w:sz="4" w:space="0" w:color="auto"/>
              <w:right w:val="single" w:sz="4" w:space="0" w:color="auto"/>
            </w:tcBorders>
            <w:shd w:val="clear" w:color="000000" w:fill="F0F0F0"/>
            <w:hideMark/>
          </w:tcPr>
          <w:p w14:paraId="45D8773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1C630F6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FEDA-DAF-CM-2022-0008</w:t>
            </w:r>
          </w:p>
        </w:tc>
        <w:tc>
          <w:tcPr>
            <w:tcW w:w="2207" w:type="dxa"/>
            <w:tcBorders>
              <w:top w:val="nil"/>
              <w:left w:val="nil"/>
              <w:bottom w:val="single" w:sz="4" w:space="0" w:color="auto"/>
              <w:right w:val="single" w:sz="4" w:space="0" w:color="auto"/>
            </w:tcBorders>
            <w:shd w:val="clear" w:color="000000" w:fill="F0F0F0"/>
            <w:hideMark/>
          </w:tcPr>
          <w:p w14:paraId="1F532E7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Suministro de Alimentos, Bebidas y Otros Artículos, para ser utilizados en Jimani</w:t>
            </w:r>
          </w:p>
        </w:tc>
        <w:tc>
          <w:tcPr>
            <w:tcW w:w="1379" w:type="dxa"/>
            <w:tcBorders>
              <w:top w:val="nil"/>
              <w:left w:val="nil"/>
              <w:bottom w:val="single" w:sz="4" w:space="0" w:color="auto"/>
              <w:right w:val="single" w:sz="4" w:space="0" w:color="auto"/>
            </w:tcBorders>
            <w:shd w:val="clear" w:color="000000" w:fill="F0F0F0"/>
            <w:hideMark/>
          </w:tcPr>
          <w:p w14:paraId="5529BC8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227,632.5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2BF8CCD"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AFAFA"/>
            <w:hideMark/>
          </w:tcPr>
          <w:p w14:paraId="7A91EDE7"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FEDA-2022-00028</w:t>
            </w:r>
          </w:p>
        </w:tc>
        <w:tc>
          <w:tcPr>
            <w:tcW w:w="1728" w:type="dxa"/>
            <w:tcBorders>
              <w:top w:val="nil"/>
              <w:left w:val="nil"/>
              <w:bottom w:val="single" w:sz="4" w:space="0" w:color="auto"/>
              <w:right w:val="single" w:sz="4" w:space="0" w:color="auto"/>
            </w:tcBorders>
            <w:shd w:val="clear" w:color="000000" w:fill="FAFAFA"/>
            <w:hideMark/>
          </w:tcPr>
          <w:p w14:paraId="4B60ACE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Grupo </w:t>
            </w:r>
            <w:proofErr w:type="spellStart"/>
            <w:r w:rsidRPr="00285DA8">
              <w:rPr>
                <w:rFonts w:ascii="Arial" w:eastAsia="Times New Roman" w:hAnsi="Arial" w:cs="Arial"/>
                <w:color w:val="000000"/>
                <w:sz w:val="18"/>
                <w:szCs w:val="18"/>
                <w:lang w:val="en-US"/>
              </w:rPr>
              <w:t>Franchezca</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56D7039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AFAFA"/>
            <w:hideMark/>
          </w:tcPr>
          <w:p w14:paraId="11B1D5F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FEDA-DAF-CM-2022-0005</w:t>
            </w:r>
          </w:p>
        </w:tc>
        <w:tc>
          <w:tcPr>
            <w:tcW w:w="2207" w:type="dxa"/>
            <w:tcBorders>
              <w:top w:val="nil"/>
              <w:left w:val="nil"/>
              <w:bottom w:val="single" w:sz="4" w:space="0" w:color="auto"/>
              <w:right w:val="single" w:sz="4" w:space="0" w:color="auto"/>
            </w:tcBorders>
            <w:shd w:val="clear" w:color="000000" w:fill="FAFAFA"/>
            <w:hideMark/>
          </w:tcPr>
          <w:p w14:paraId="6E69D58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Baterías Y cabezotes de Baterías Para vehículos</w:t>
            </w:r>
          </w:p>
        </w:tc>
        <w:tc>
          <w:tcPr>
            <w:tcW w:w="1379" w:type="dxa"/>
            <w:tcBorders>
              <w:top w:val="nil"/>
              <w:left w:val="nil"/>
              <w:bottom w:val="single" w:sz="4" w:space="0" w:color="auto"/>
              <w:right w:val="single" w:sz="4" w:space="0" w:color="auto"/>
            </w:tcBorders>
            <w:shd w:val="clear" w:color="000000" w:fill="FAFAFA"/>
            <w:hideMark/>
          </w:tcPr>
          <w:p w14:paraId="6D312E0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337,640.34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4B37C08"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AFAFA"/>
            <w:hideMark/>
          </w:tcPr>
          <w:p w14:paraId="5989483F"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FEDA-2022-00029</w:t>
            </w:r>
          </w:p>
        </w:tc>
        <w:tc>
          <w:tcPr>
            <w:tcW w:w="1728" w:type="dxa"/>
            <w:tcBorders>
              <w:top w:val="nil"/>
              <w:left w:val="nil"/>
              <w:bottom w:val="single" w:sz="4" w:space="0" w:color="auto"/>
              <w:right w:val="single" w:sz="4" w:space="0" w:color="auto"/>
            </w:tcBorders>
            <w:shd w:val="clear" w:color="000000" w:fill="FAFAFA"/>
            <w:hideMark/>
          </w:tcPr>
          <w:p w14:paraId="02A5867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Dealcorp</w:t>
            </w:r>
            <w:proofErr w:type="spellEnd"/>
            <w:r w:rsidRPr="00285DA8">
              <w:rPr>
                <w:rFonts w:ascii="Arial" w:eastAsia="Times New Roman" w:hAnsi="Arial" w:cs="Arial"/>
                <w:color w:val="000000"/>
                <w:sz w:val="18"/>
                <w:szCs w:val="18"/>
                <w:lang w:val="en-US"/>
              </w:rPr>
              <w:t xml:space="preserve"> Investment, SRL</w:t>
            </w:r>
          </w:p>
        </w:tc>
        <w:tc>
          <w:tcPr>
            <w:tcW w:w="1528" w:type="dxa"/>
            <w:tcBorders>
              <w:top w:val="nil"/>
              <w:left w:val="nil"/>
              <w:bottom w:val="single" w:sz="4" w:space="0" w:color="auto"/>
              <w:right w:val="single" w:sz="4" w:space="0" w:color="auto"/>
            </w:tcBorders>
            <w:shd w:val="clear" w:color="000000" w:fill="FAFAFA"/>
            <w:hideMark/>
          </w:tcPr>
          <w:p w14:paraId="2323193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AFAFA"/>
            <w:hideMark/>
          </w:tcPr>
          <w:p w14:paraId="148BBC2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FEDA-DAF-CM-2022-0005</w:t>
            </w:r>
          </w:p>
        </w:tc>
        <w:tc>
          <w:tcPr>
            <w:tcW w:w="2207" w:type="dxa"/>
            <w:tcBorders>
              <w:top w:val="nil"/>
              <w:left w:val="nil"/>
              <w:bottom w:val="single" w:sz="4" w:space="0" w:color="auto"/>
              <w:right w:val="single" w:sz="4" w:space="0" w:color="auto"/>
            </w:tcBorders>
            <w:shd w:val="clear" w:color="000000" w:fill="FAFAFA"/>
            <w:hideMark/>
          </w:tcPr>
          <w:p w14:paraId="4FBE459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Baterías Y cabezotes de Baterías Para vehículos</w:t>
            </w:r>
          </w:p>
        </w:tc>
        <w:tc>
          <w:tcPr>
            <w:tcW w:w="1379" w:type="dxa"/>
            <w:tcBorders>
              <w:top w:val="nil"/>
              <w:left w:val="nil"/>
              <w:bottom w:val="single" w:sz="4" w:space="0" w:color="auto"/>
              <w:right w:val="single" w:sz="4" w:space="0" w:color="auto"/>
            </w:tcBorders>
            <w:shd w:val="clear" w:color="000000" w:fill="FAFAFA"/>
            <w:hideMark/>
          </w:tcPr>
          <w:p w14:paraId="517F88E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85,957.9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F3E55AC"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14A9F34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FEDA-2022-00030</w:t>
            </w:r>
          </w:p>
        </w:tc>
        <w:tc>
          <w:tcPr>
            <w:tcW w:w="1728" w:type="dxa"/>
            <w:tcBorders>
              <w:top w:val="nil"/>
              <w:left w:val="nil"/>
              <w:bottom w:val="single" w:sz="4" w:space="0" w:color="auto"/>
              <w:right w:val="single" w:sz="4" w:space="0" w:color="auto"/>
            </w:tcBorders>
            <w:shd w:val="clear" w:color="000000" w:fill="F0F0F0"/>
            <w:hideMark/>
          </w:tcPr>
          <w:p w14:paraId="56E6E9B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Vefast</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73A12C8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0F0F0"/>
            <w:hideMark/>
          </w:tcPr>
          <w:p w14:paraId="093549F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FEDA-DAF-CM-2022-0006</w:t>
            </w:r>
          </w:p>
        </w:tc>
        <w:tc>
          <w:tcPr>
            <w:tcW w:w="2207" w:type="dxa"/>
            <w:tcBorders>
              <w:top w:val="nil"/>
              <w:left w:val="nil"/>
              <w:bottom w:val="single" w:sz="4" w:space="0" w:color="auto"/>
              <w:right w:val="single" w:sz="4" w:space="0" w:color="auto"/>
            </w:tcBorders>
            <w:shd w:val="clear" w:color="000000" w:fill="F0F0F0"/>
            <w:hideMark/>
          </w:tcPr>
          <w:p w14:paraId="5C62B72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Repuestos y Lubricantes Para Vehículos de la Institución</w:t>
            </w:r>
          </w:p>
        </w:tc>
        <w:tc>
          <w:tcPr>
            <w:tcW w:w="1379" w:type="dxa"/>
            <w:tcBorders>
              <w:top w:val="nil"/>
              <w:left w:val="nil"/>
              <w:bottom w:val="single" w:sz="4" w:space="0" w:color="auto"/>
              <w:right w:val="single" w:sz="4" w:space="0" w:color="auto"/>
            </w:tcBorders>
            <w:shd w:val="clear" w:color="000000" w:fill="F0F0F0"/>
            <w:hideMark/>
          </w:tcPr>
          <w:p w14:paraId="5218749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705,026.4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C7EA639"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65696885"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FEDA-2022-00031</w:t>
            </w:r>
          </w:p>
        </w:tc>
        <w:tc>
          <w:tcPr>
            <w:tcW w:w="1728" w:type="dxa"/>
            <w:tcBorders>
              <w:top w:val="nil"/>
              <w:left w:val="nil"/>
              <w:bottom w:val="single" w:sz="4" w:space="0" w:color="auto"/>
              <w:right w:val="single" w:sz="4" w:space="0" w:color="auto"/>
            </w:tcBorders>
            <w:shd w:val="clear" w:color="000000" w:fill="FAFAFA"/>
            <w:hideMark/>
          </w:tcPr>
          <w:p w14:paraId="17DBA9A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Maxibodegas Eop Del Caribe, SRL</w:t>
            </w:r>
          </w:p>
        </w:tc>
        <w:tc>
          <w:tcPr>
            <w:tcW w:w="1528" w:type="dxa"/>
            <w:tcBorders>
              <w:top w:val="nil"/>
              <w:left w:val="nil"/>
              <w:bottom w:val="single" w:sz="4" w:space="0" w:color="auto"/>
              <w:right w:val="single" w:sz="4" w:space="0" w:color="auto"/>
            </w:tcBorders>
            <w:shd w:val="clear" w:color="000000" w:fill="FAFAFA"/>
            <w:hideMark/>
          </w:tcPr>
          <w:p w14:paraId="6107743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Tecnologia</w:t>
            </w:r>
            <w:proofErr w:type="spellEnd"/>
          </w:p>
        </w:tc>
        <w:tc>
          <w:tcPr>
            <w:tcW w:w="1259" w:type="dxa"/>
            <w:tcBorders>
              <w:top w:val="nil"/>
              <w:left w:val="nil"/>
              <w:bottom w:val="single" w:sz="4" w:space="0" w:color="auto"/>
              <w:right w:val="single" w:sz="4" w:space="0" w:color="auto"/>
            </w:tcBorders>
            <w:shd w:val="clear" w:color="000000" w:fill="FAFAFA"/>
            <w:hideMark/>
          </w:tcPr>
          <w:p w14:paraId="7602E71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FEDA-DAF-CM-2022-0007</w:t>
            </w:r>
          </w:p>
        </w:tc>
        <w:tc>
          <w:tcPr>
            <w:tcW w:w="2207" w:type="dxa"/>
            <w:tcBorders>
              <w:top w:val="nil"/>
              <w:left w:val="nil"/>
              <w:bottom w:val="single" w:sz="4" w:space="0" w:color="auto"/>
              <w:right w:val="single" w:sz="4" w:space="0" w:color="auto"/>
            </w:tcBorders>
            <w:shd w:val="clear" w:color="000000" w:fill="FAFAFA"/>
            <w:hideMark/>
          </w:tcPr>
          <w:p w14:paraId="6868D15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Tóner y Tintas Para Impresoras</w:t>
            </w:r>
          </w:p>
        </w:tc>
        <w:tc>
          <w:tcPr>
            <w:tcW w:w="1379" w:type="dxa"/>
            <w:tcBorders>
              <w:top w:val="nil"/>
              <w:left w:val="nil"/>
              <w:bottom w:val="single" w:sz="4" w:space="0" w:color="auto"/>
              <w:right w:val="single" w:sz="4" w:space="0" w:color="auto"/>
            </w:tcBorders>
            <w:shd w:val="clear" w:color="000000" w:fill="FAFAFA"/>
            <w:hideMark/>
          </w:tcPr>
          <w:p w14:paraId="183320D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475,841.66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D669115"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21BBD0A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FEDA-2022-00032</w:t>
            </w:r>
          </w:p>
        </w:tc>
        <w:tc>
          <w:tcPr>
            <w:tcW w:w="1728" w:type="dxa"/>
            <w:tcBorders>
              <w:top w:val="nil"/>
              <w:left w:val="nil"/>
              <w:bottom w:val="single" w:sz="4" w:space="0" w:color="auto"/>
              <w:right w:val="single" w:sz="4" w:space="0" w:color="auto"/>
            </w:tcBorders>
            <w:shd w:val="clear" w:color="000000" w:fill="F0F0F0"/>
            <w:hideMark/>
          </w:tcPr>
          <w:p w14:paraId="3D41029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Comercial</w:t>
            </w:r>
            <w:proofErr w:type="spellEnd"/>
            <w:r w:rsidRPr="00285DA8">
              <w:rPr>
                <w:rFonts w:ascii="Arial" w:eastAsia="Times New Roman" w:hAnsi="Arial" w:cs="Arial"/>
                <w:color w:val="000000"/>
                <w:sz w:val="18"/>
                <w:szCs w:val="18"/>
                <w:lang w:val="en-US"/>
              </w:rPr>
              <w:t xml:space="preserve"> Green Depot, SRL</w:t>
            </w:r>
          </w:p>
        </w:tc>
        <w:tc>
          <w:tcPr>
            <w:tcW w:w="1528" w:type="dxa"/>
            <w:tcBorders>
              <w:top w:val="nil"/>
              <w:left w:val="nil"/>
              <w:bottom w:val="single" w:sz="4" w:space="0" w:color="auto"/>
              <w:right w:val="single" w:sz="4" w:space="0" w:color="auto"/>
            </w:tcBorders>
            <w:shd w:val="clear" w:color="000000" w:fill="F0F0F0"/>
            <w:hideMark/>
          </w:tcPr>
          <w:p w14:paraId="020E40B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77D573B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FEDA-DAF-CM-2021-0075</w:t>
            </w:r>
          </w:p>
        </w:tc>
        <w:tc>
          <w:tcPr>
            <w:tcW w:w="2207" w:type="dxa"/>
            <w:tcBorders>
              <w:top w:val="nil"/>
              <w:left w:val="nil"/>
              <w:bottom w:val="single" w:sz="4" w:space="0" w:color="auto"/>
              <w:right w:val="single" w:sz="4" w:space="0" w:color="auto"/>
            </w:tcBorders>
            <w:shd w:val="clear" w:color="000000" w:fill="F0F0F0"/>
            <w:hideMark/>
          </w:tcPr>
          <w:p w14:paraId="52C5E98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Degustación</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Productos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artesanales</w:t>
            </w:r>
            <w:proofErr w:type="spellEnd"/>
          </w:p>
        </w:tc>
        <w:tc>
          <w:tcPr>
            <w:tcW w:w="1379" w:type="dxa"/>
            <w:tcBorders>
              <w:top w:val="nil"/>
              <w:left w:val="nil"/>
              <w:bottom w:val="single" w:sz="4" w:space="0" w:color="auto"/>
              <w:right w:val="single" w:sz="4" w:space="0" w:color="auto"/>
            </w:tcBorders>
            <w:shd w:val="clear" w:color="000000" w:fill="F0F0F0"/>
            <w:hideMark/>
          </w:tcPr>
          <w:p w14:paraId="0D9D0F7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274,350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666D78AD"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42D8B875"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lastRenderedPageBreak/>
              <w:t>FEDA-2022-00033</w:t>
            </w:r>
          </w:p>
        </w:tc>
        <w:tc>
          <w:tcPr>
            <w:tcW w:w="1728" w:type="dxa"/>
            <w:tcBorders>
              <w:top w:val="nil"/>
              <w:left w:val="nil"/>
              <w:bottom w:val="single" w:sz="4" w:space="0" w:color="auto"/>
              <w:right w:val="single" w:sz="4" w:space="0" w:color="auto"/>
            </w:tcBorders>
            <w:shd w:val="clear" w:color="000000" w:fill="F0F0F0"/>
            <w:hideMark/>
          </w:tcPr>
          <w:p w14:paraId="0F29349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José William Montero Ramos</w:t>
            </w:r>
          </w:p>
        </w:tc>
        <w:tc>
          <w:tcPr>
            <w:tcW w:w="1528" w:type="dxa"/>
            <w:tcBorders>
              <w:top w:val="nil"/>
              <w:left w:val="nil"/>
              <w:bottom w:val="single" w:sz="4" w:space="0" w:color="auto"/>
              <w:right w:val="single" w:sz="4" w:space="0" w:color="auto"/>
            </w:tcBorders>
            <w:shd w:val="clear" w:color="000000" w:fill="F0F0F0"/>
            <w:hideMark/>
          </w:tcPr>
          <w:p w14:paraId="3AD2BD9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41C07A6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FEDA-DAF-CM-2022-0004</w:t>
            </w:r>
          </w:p>
        </w:tc>
        <w:tc>
          <w:tcPr>
            <w:tcW w:w="2207" w:type="dxa"/>
            <w:tcBorders>
              <w:top w:val="nil"/>
              <w:left w:val="nil"/>
              <w:bottom w:val="single" w:sz="4" w:space="0" w:color="auto"/>
              <w:right w:val="single" w:sz="4" w:space="0" w:color="auto"/>
            </w:tcBorders>
            <w:shd w:val="clear" w:color="000000" w:fill="F0F0F0"/>
            <w:hideMark/>
          </w:tcPr>
          <w:p w14:paraId="1023FFB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ORGANIZACIÓN Y MONTAJE DE EVENTO</w:t>
            </w:r>
          </w:p>
        </w:tc>
        <w:tc>
          <w:tcPr>
            <w:tcW w:w="1379" w:type="dxa"/>
            <w:tcBorders>
              <w:top w:val="nil"/>
              <w:left w:val="nil"/>
              <w:bottom w:val="single" w:sz="4" w:space="0" w:color="auto"/>
              <w:right w:val="single" w:sz="4" w:space="0" w:color="auto"/>
            </w:tcBorders>
            <w:shd w:val="clear" w:color="000000" w:fill="F0F0F0"/>
            <w:hideMark/>
          </w:tcPr>
          <w:p w14:paraId="5015912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267,624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92A7239" w14:textId="77777777" w:rsidTr="00285DA8">
        <w:trPr>
          <w:trHeight w:val="1440"/>
        </w:trPr>
        <w:tc>
          <w:tcPr>
            <w:tcW w:w="1249" w:type="dxa"/>
            <w:tcBorders>
              <w:top w:val="nil"/>
              <w:left w:val="single" w:sz="4" w:space="0" w:color="auto"/>
              <w:bottom w:val="single" w:sz="4" w:space="0" w:color="auto"/>
              <w:right w:val="single" w:sz="4" w:space="0" w:color="auto"/>
            </w:tcBorders>
            <w:shd w:val="clear" w:color="000000" w:fill="FAFAFA"/>
            <w:hideMark/>
          </w:tcPr>
          <w:p w14:paraId="10BB6EF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FEDA-2022-00034</w:t>
            </w:r>
          </w:p>
        </w:tc>
        <w:tc>
          <w:tcPr>
            <w:tcW w:w="1728" w:type="dxa"/>
            <w:tcBorders>
              <w:top w:val="nil"/>
              <w:left w:val="nil"/>
              <w:bottom w:val="single" w:sz="4" w:space="0" w:color="auto"/>
              <w:right w:val="single" w:sz="4" w:space="0" w:color="auto"/>
            </w:tcBorders>
            <w:shd w:val="clear" w:color="000000" w:fill="FAFAFA"/>
            <w:hideMark/>
          </w:tcPr>
          <w:p w14:paraId="019C1B8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Varga' S Servicios de Catering, SRL</w:t>
            </w:r>
          </w:p>
        </w:tc>
        <w:tc>
          <w:tcPr>
            <w:tcW w:w="1528" w:type="dxa"/>
            <w:tcBorders>
              <w:top w:val="nil"/>
              <w:left w:val="nil"/>
              <w:bottom w:val="single" w:sz="4" w:space="0" w:color="auto"/>
              <w:right w:val="single" w:sz="4" w:space="0" w:color="auto"/>
            </w:tcBorders>
            <w:shd w:val="clear" w:color="000000" w:fill="FAFAFA"/>
            <w:hideMark/>
          </w:tcPr>
          <w:p w14:paraId="5CD9975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228F910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FEDA-DAF-CM-2022-0010</w:t>
            </w:r>
          </w:p>
        </w:tc>
        <w:tc>
          <w:tcPr>
            <w:tcW w:w="2207" w:type="dxa"/>
            <w:tcBorders>
              <w:top w:val="nil"/>
              <w:left w:val="nil"/>
              <w:bottom w:val="single" w:sz="4" w:space="0" w:color="auto"/>
              <w:right w:val="single" w:sz="4" w:space="0" w:color="auto"/>
            </w:tcBorders>
            <w:shd w:val="clear" w:color="000000" w:fill="FAFAFA"/>
            <w:hideMark/>
          </w:tcPr>
          <w:p w14:paraId="78BC06E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CONTRATACION DE SERVICIOS DE CATERING PARA ACTIVIDADES INSTITUCIONALES PARA MIPYMES</w:t>
            </w:r>
          </w:p>
        </w:tc>
        <w:tc>
          <w:tcPr>
            <w:tcW w:w="1379" w:type="dxa"/>
            <w:tcBorders>
              <w:top w:val="nil"/>
              <w:left w:val="nil"/>
              <w:bottom w:val="single" w:sz="4" w:space="0" w:color="auto"/>
              <w:right w:val="single" w:sz="4" w:space="0" w:color="auto"/>
            </w:tcBorders>
            <w:shd w:val="clear" w:color="000000" w:fill="FAFAFA"/>
            <w:hideMark/>
          </w:tcPr>
          <w:p w14:paraId="606260D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753,430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FDF209D"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2C6CC52E"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FEDA-2022-00035</w:t>
            </w:r>
          </w:p>
        </w:tc>
        <w:tc>
          <w:tcPr>
            <w:tcW w:w="1728" w:type="dxa"/>
            <w:tcBorders>
              <w:top w:val="nil"/>
              <w:left w:val="nil"/>
              <w:bottom w:val="single" w:sz="4" w:space="0" w:color="auto"/>
              <w:right w:val="single" w:sz="4" w:space="0" w:color="auto"/>
            </w:tcBorders>
            <w:shd w:val="clear" w:color="000000" w:fill="FAFAFA"/>
            <w:hideMark/>
          </w:tcPr>
          <w:p w14:paraId="63D552B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NJCJ </w:t>
            </w:r>
            <w:proofErr w:type="spellStart"/>
            <w:r w:rsidRPr="00285DA8">
              <w:rPr>
                <w:rFonts w:ascii="Arial" w:eastAsia="Times New Roman" w:hAnsi="Arial" w:cs="Arial"/>
                <w:color w:val="000000"/>
                <w:sz w:val="18"/>
                <w:szCs w:val="18"/>
                <w:lang w:val="en-US"/>
              </w:rPr>
              <w:t>Suplidores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09D2607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Evaluación y Gestión de Proyectos</w:t>
            </w:r>
          </w:p>
        </w:tc>
        <w:tc>
          <w:tcPr>
            <w:tcW w:w="1259" w:type="dxa"/>
            <w:tcBorders>
              <w:top w:val="nil"/>
              <w:left w:val="nil"/>
              <w:bottom w:val="single" w:sz="4" w:space="0" w:color="auto"/>
              <w:right w:val="single" w:sz="4" w:space="0" w:color="auto"/>
            </w:tcBorders>
            <w:shd w:val="clear" w:color="000000" w:fill="FAFAFA"/>
            <w:hideMark/>
          </w:tcPr>
          <w:p w14:paraId="66CB7AF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FEDA-UC-CD-2022-0006</w:t>
            </w:r>
          </w:p>
        </w:tc>
        <w:tc>
          <w:tcPr>
            <w:tcW w:w="2207" w:type="dxa"/>
            <w:tcBorders>
              <w:top w:val="nil"/>
              <w:left w:val="nil"/>
              <w:bottom w:val="single" w:sz="4" w:space="0" w:color="auto"/>
              <w:right w:val="single" w:sz="4" w:space="0" w:color="auto"/>
            </w:tcBorders>
            <w:shd w:val="clear" w:color="000000" w:fill="FAFAFA"/>
            <w:hideMark/>
          </w:tcPr>
          <w:p w14:paraId="273A19D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Tazas Blancas Sublimada</w:t>
            </w:r>
          </w:p>
        </w:tc>
        <w:tc>
          <w:tcPr>
            <w:tcW w:w="1379" w:type="dxa"/>
            <w:tcBorders>
              <w:top w:val="nil"/>
              <w:left w:val="nil"/>
              <w:bottom w:val="single" w:sz="4" w:space="0" w:color="auto"/>
              <w:right w:val="single" w:sz="4" w:space="0" w:color="auto"/>
            </w:tcBorders>
            <w:shd w:val="clear" w:color="000000" w:fill="FAFAFA"/>
            <w:hideMark/>
          </w:tcPr>
          <w:p w14:paraId="7AFF514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69,384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5E0C173"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1DF2E381"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FEDA-2022-00036</w:t>
            </w:r>
          </w:p>
        </w:tc>
        <w:tc>
          <w:tcPr>
            <w:tcW w:w="1728" w:type="dxa"/>
            <w:tcBorders>
              <w:top w:val="nil"/>
              <w:left w:val="nil"/>
              <w:bottom w:val="single" w:sz="4" w:space="0" w:color="auto"/>
              <w:right w:val="single" w:sz="4" w:space="0" w:color="auto"/>
            </w:tcBorders>
            <w:shd w:val="clear" w:color="000000" w:fill="F0F0F0"/>
            <w:hideMark/>
          </w:tcPr>
          <w:p w14:paraId="0A0E95B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David Nicolás Ortiz </w:t>
            </w:r>
            <w:proofErr w:type="spellStart"/>
            <w:r w:rsidRPr="00285DA8">
              <w:rPr>
                <w:rFonts w:ascii="Arial" w:eastAsia="Times New Roman" w:hAnsi="Arial" w:cs="Arial"/>
                <w:color w:val="000000"/>
                <w:sz w:val="18"/>
                <w:szCs w:val="18"/>
                <w:lang w:val="en-US"/>
              </w:rPr>
              <w:t>Adames</w:t>
            </w:r>
            <w:proofErr w:type="spellEnd"/>
          </w:p>
        </w:tc>
        <w:tc>
          <w:tcPr>
            <w:tcW w:w="1528" w:type="dxa"/>
            <w:tcBorders>
              <w:top w:val="nil"/>
              <w:left w:val="nil"/>
              <w:bottom w:val="single" w:sz="4" w:space="0" w:color="auto"/>
              <w:right w:val="single" w:sz="4" w:space="0" w:color="auto"/>
            </w:tcBorders>
            <w:shd w:val="clear" w:color="000000" w:fill="F0F0F0"/>
            <w:hideMark/>
          </w:tcPr>
          <w:p w14:paraId="6C93779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0F0F0"/>
            <w:hideMark/>
          </w:tcPr>
          <w:p w14:paraId="7060707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FEDA-UC-CD-2022-0007</w:t>
            </w:r>
          </w:p>
        </w:tc>
        <w:tc>
          <w:tcPr>
            <w:tcW w:w="2207" w:type="dxa"/>
            <w:tcBorders>
              <w:top w:val="nil"/>
              <w:left w:val="nil"/>
              <w:bottom w:val="single" w:sz="4" w:space="0" w:color="auto"/>
              <w:right w:val="single" w:sz="4" w:space="0" w:color="auto"/>
            </w:tcBorders>
            <w:shd w:val="clear" w:color="000000" w:fill="F0F0F0"/>
            <w:hideMark/>
          </w:tcPr>
          <w:p w14:paraId="3EC85CE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alimentos, Bebidas y Otros artículos de capacitación Bani</w:t>
            </w:r>
          </w:p>
        </w:tc>
        <w:tc>
          <w:tcPr>
            <w:tcW w:w="1379" w:type="dxa"/>
            <w:tcBorders>
              <w:top w:val="nil"/>
              <w:left w:val="nil"/>
              <w:bottom w:val="single" w:sz="4" w:space="0" w:color="auto"/>
              <w:right w:val="single" w:sz="4" w:space="0" w:color="auto"/>
            </w:tcBorders>
            <w:shd w:val="clear" w:color="000000" w:fill="F0F0F0"/>
            <w:hideMark/>
          </w:tcPr>
          <w:p w14:paraId="27A1D12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29,358.4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7BFC128"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1A69FFD1"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FEDA-2022-00037</w:t>
            </w:r>
          </w:p>
        </w:tc>
        <w:tc>
          <w:tcPr>
            <w:tcW w:w="1728" w:type="dxa"/>
            <w:tcBorders>
              <w:top w:val="nil"/>
              <w:left w:val="nil"/>
              <w:bottom w:val="single" w:sz="4" w:space="0" w:color="auto"/>
              <w:right w:val="single" w:sz="4" w:space="0" w:color="auto"/>
            </w:tcBorders>
            <w:shd w:val="clear" w:color="000000" w:fill="F0F0F0"/>
            <w:hideMark/>
          </w:tcPr>
          <w:p w14:paraId="6F87C0C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Dealcorp</w:t>
            </w:r>
            <w:proofErr w:type="spellEnd"/>
            <w:r w:rsidRPr="00285DA8">
              <w:rPr>
                <w:rFonts w:ascii="Arial" w:eastAsia="Times New Roman" w:hAnsi="Arial" w:cs="Arial"/>
                <w:color w:val="000000"/>
                <w:sz w:val="18"/>
                <w:szCs w:val="18"/>
                <w:lang w:val="en-US"/>
              </w:rPr>
              <w:t xml:space="preserve"> Investment, SRL</w:t>
            </w:r>
          </w:p>
        </w:tc>
        <w:tc>
          <w:tcPr>
            <w:tcW w:w="1528" w:type="dxa"/>
            <w:tcBorders>
              <w:top w:val="nil"/>
              <w:left w:val="nil"/>
              <w:bottom w:val="single" w:sz="4" w:space="0" w:color="auto"/>
              <w:right w:val="single" w:sz="4" w:space="0" w:color="auto"/>
            </w:tcBorders>
            <w:shd w:val="clear" w:color="000000" w:fill="F0F0F0"/>
            <w:hideMark/>
          </w:tcPr>
          <w:p w14:paraId="45FA7F0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35E93F4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FEDA-UC-CD-2022-0008</w:t>
            </w:r>
          </w:p>
        </w:tc>
        <w:tc>
          <w:tcPr>
            <w:tcW w:w="2207" w:type="dxa"/>
            <w:tcBorders>
              <w:top w:val="nil"/>
              <w:left w:val="nil"/>
              <w:bottom w:val="single" w:sz="4" w:space="0" w:color="auto"/>
              <w:right w:val="single" w:sz="4" w:space="0" w:color="auto"/>
            </w:tcBorders>
            <w:shd w:val="clear" w:color="000000" w:fill="F0F0F0"/>
            <w:hideMark/>
          </w:tcPr>
          <w:p w14:paraId="502DAF6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Compra</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Electrodoméstico</w:t>
            </w:r>
            <w:proofErr w:type="spellEnd"/>
          </w:p>
        </w:tc>
        <w:tc>
          <w:tcPr>
            <w:tcW w:w="1379" w:type="dxa"/>
            <w:tcBorders>
              <w:top w:val="nil"/>
              <w:left w:val="nil"/>
              <w:bottom w:val="single" w:sz="4" w:space="0" w:color="auto"/>
              <w:right w:val="single" w:sz="4" w:space="0" w:color="auto"/>
            </w:tcBorders>
            <w:shd w:val="clear" w:color="000000" w:fill="F0F0F0"/>
            <w:hideMark/>
          </w:tcPr>
          <w:p w14:paraId="03AE109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132,190.92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F800B4E"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2261F3E0"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FEDA-2022-00038</w:t>
            </w:r>
          </w:p>
        </w:tc>
        <w:tc>
          <w:tcPr>
            <w:tcW w:w="1728" w:type="dxa"/>
            <w:tcBorders>
              <w:top w:val="nil"/>
              <w:left w:val="nil"/>
              <w:bottom w:val="single" w:sz="4" w:space="0" w:color="auto"/>
              <w:right w:val="single" w:sz="4" w:space="0" w:color="auto"/>
            </w:tcBorders>
            <w:shd w:val="clear" w:color="000000" w:fill="F0F0F0"/>
            <w:hideMark/>
          </w:tcPr>
          <w:p w14:paraId="22D591C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Servicios Turísticos JL (SERVITUR), SRL</w:t>
            </w:r>
          </w:p>
        </w:tc>
        <w:tc>
          <w:tcPr>
            <w:tcW w:w="1528" w:type="dxa"/>
            <w:tcBorders>
              <w:top w:val="nil"/>
              <w:left w:val="nil"/>
              <w:bottom w:val="single" w:sz="4" w:space="0" w:color="auto"/>
              <w:right w:val="single" w:sz="4" w:space="0" w:color="auto"/>
            </w:tcBorders>
            <w:shd w:val="clear" w:color="000000" w:fill="F0F0F0"/>
            <w:hideMark/>
          </w:tcPr>
          <w:p w14:paraId="764611A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0F0F0"/>
            <w:hideMark/>
          </w:tcPr>
          <w:p w14:paraId="791FFA6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FEDA-UC-CD-2022-0009</w:t>
            </w:r>
          </w:p>
        </w:tc>
        <w:tc>
          <w:tcPr>
            <w:tcW w:w="2207" w:type="dxa"/>
            <w:tcBorders>
              <w:top w:val="nil"/>
              <w:left w:val="nil"/>
              <w:bottom w:val="single" w:sz="4" w:space="0" w:color="auto"/>
              <w:right w:val="single" w:sz="4" w:space="0" w:color="auto"/>
            </w:tcBorders>
            <w:shd w:val="clear" w:color="000000" w:fill="F0F0F0"/>
            <w:hideMark/>
          </w:tcPr>
          <w:p w14:paraId="5AD606E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Alquiler Autobús de 40 personas capacitación Ovino-Caprino Bani</w:t>
            </w:r>
          </w:p>
        </w:tc>
        <w:tc>
          <w:tcPr>
            <w:tcW w:w="1379" w:type="dxa"/>
            <w:tcBorders>
              <w:top w:val="nil"/>
              <w:left w:val="nil"/>
              <w:bottom w:val="single" w:sz="4" w:space="0" w:color="auto"/>
              <w:right w:val="single" w:sz="4" w:space="0" w:color="auto"/>
            </w:tcBorders>
            <w:shd w:val="clear" w:color="000000" w:fill="F0F0F0"/>
            <w:hideMark/>
          </w:tcPr>
          <w:p w14:paraId="5FD2A7E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15,900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7027863"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AFAFA"/>
            <w:hideMark/>
          </w:tcPr>
          <w:p w14:paraId="5E3E86A0"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FEDA-2022-00039</w:t>
            </w:r>
          </w:p>
        </w:tc>
        <w:tc>
          <w:tcPr>
            <w:tcW w:w="1728" w:type="dxa"/>
            <w:tcBorders>
              <w:top w:val="nil"/>
              <w:left w:val="nil"/>
              <w:bottom w:val="single" w:sz="4" w:space="0" w:color="auto"/>
              <w:right w:val="single" w:sz="4" w:space="0" w:color="auto"/>
            </w:tcBorders>
            <w:shd w:val="clear" w:color="000000" w:fill="FAFAFA"/>
            <w:hideMark/>
          </w:tcPr>
          <w:p w14:paraId="1FBF996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Servicios Turísticos JL (SERVITUR), SRL</w:t>
            </w:r>
          </w:p>
        </w:tc>
        <w:tc>
          <w:tcPr>
            <w:tcW w:w="1528" w:type="dxa"/>
            <w:tcBorders>
              <w:top w:val="nil"/>
              <w:left w:val="nil"/>
              <w:bottom w:val="single" w:sz="4" w:space="0" w:color="auto"/>
              <w:right w:val="single" w:sz="4" w:space="0" w:color="auto"/>
            </w:tcBorders>
            <w:shd w:val="clear" w:color="000000" w:fill="FAFAFA"/>
            <w:hideMark/>
          </w:tcPr>
          <w:p w14:paraId="146D69E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AFAFA"/>
            <w:hideMark/>
          </w:tcPr>
          <w:p w14:paraId="44856A9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FEDA-DAF-CM-2022-0014</w:t>
            </w:r>
          </w:p>
        </w:tc>
        <w:tc>
          <w:tcPr>
            <w:tcW w:w="2207" w:type="dxa"/>
            <w:tcBorders>
              <w:top w:val="nil"/>
              <w:left w:val="nil"/>
              <w:bottom w:val="single" w:sz="4" w:space="0" w:color="auto"/>
              <w:right w:val="single" w:sz="4" w:space="0" w:color="auto"/>
            </w:tcBorders>
            <w:shd w:val="clear" w:color="000000" w:fill="FAFAFA"/>
            <w:hideMark/>
          </w:tcPr>
          <w:p w14:paraId="4D56CCE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alquiler de Autobuses</w:t>
            </w:r>
          </w:p>
        </w:tc>
        <w:tc>
          <w:tcPr>
            <w:tcW w:w="1379" w:type="dxa"/>
            <w:tcBorders>
              <w:top w:val="nil"/>
              <w:left w:val="nil"/>
              <w:bottom w:val="single" w:sz="4" w:space="0" w:color="auto"/>
              <w:right w:val="single" w:sz="4" w:space="0" w:color="auto"/>
            </w:tcBorders>
            <w:shd w:val="clear" w:color="000000" w:fill="FAFAFA"/>
            <w:hideMark/>
          </w:tcPr>
          <w:p w14:paraId="15FF1CD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278,500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DCC5617"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34D159B6"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FEDA-2022-00040</w:t>
            </w:r>
          </w:p>
        </w:tc>
        <w:tc>
          <w:tcPr>
            <w:tcW w:w="1728" w:type="dxa"/>
            <w:tcBorders>
              <w:top w:val="nil"/>
              <w:left w:val="nil"/>
              <w:bottom w:val="single" w:sz="4" w:space="0" w:color="auto"/>
              <w:right w:val="single" w:sz="4" w:space="0" w:color="auto"/>
            </w:tcBorders>
            <w:shd w:val="clear" w:color="000000" w:fill="FAFAFA"/>
            <w:hideMark/>
          </w:tcPr>
          <w:p w14:paraId="5E6B7CB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34 </w:t>
            </w:r>
            <w:proofErr w:type="spellStart"/>
            <w:r w:rsidRPr="00285DA8">
              <w:rPr>
                <w:rFonts w:ascii="Arial" w:eastAsia="Times New Roman" w:hAnsi="Arial" w:cs="Arial"/>
                <w:color w:val="000000"/>
                <w:sz w:val="18"/>
                <w:szCs w:val="18"/>
                <w:lang w:val="en-US"/>
              </w:rPr>
              <w:t>Eléctrico</w:t>
            </w:r>
            <w:proofErr w:type="spellEnd"/>
            <w:r w:rsidRPr="00285DA8">
              <w:rPr>
                <w:rFonts w:ascii="Arial" w:eastAsia="Times New Roman" w:hAnsi="Arial" w:cs="Arial"/>
                <w:color w:val="000000"/>
                <w:sz w:val="18"/>
                <w:szCs w:val="18"/>
                <w:lang w:val="en-US"/>
              </w:rPr>
              <w:t xml:space="preserve"> Industrial, SRL</w:t>
            </w:r>
          </w:p>
        </w:tc>
        <w:tc>
          <w:tcPr>
            <w:tcW w:w="1528" w:type="dxa"/>
            <w:tcBorders>
              <w:top w:val="nil"/>
              <w:left w:val="nil"/>
              <w:bottom w:val="single" w:sz="4" w:space="0" w:color="auto"/>
              <w:right w:val="single" w:sz="4" w:space="0" w:color="auto"/>
            </w:tcBorders>
            <w:shd w:val="clear" w:color="000000" w:fill="FAFAFA"/>
            <w:hideMark/>
          </w:tcPr>
          <w:p w14:paraId="5C9D9F3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Servicios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generales</w:t>
            </w:r>
            <w:proofErr w:type="spellEnd"/>
            <w:r w:rsidRPr="00285DA8">
              <w:rPr>
                <w:rFonts w:ascii="Arial" w:eastAsia="Times New Roman" w:hAnsi="Arial" w:cs="Arial"/>
                <w:color w:val="000000"/>
                <w:sz w:val="18"/>
                <w:szCs w:val="18"/>
                <w:lang w:val="en-US"/>
              </w:rPr>
              <w:t xml:space="preserve"> - </w:t>
            </w:r>
            <w:proofErr w:type="spellStart"/>
            <w:r w:rsidRPr="00285DA8">
              <w:rPr>
                <w:rFonts w:ascii="Arial" w:eastAsia="Times New Roman" w:hAnsi="Arial" w:cs="Arial"/>
                <w:color w:val="000000"/>
                <w:sz w:val="18"/>
                <w:szCs w:val="18"/>
                <w:lang w:val="en-US"/>
              </w:rPr>
              <w:t>Mantenimiento</w:t>
            </w:r>
            <w:proofErr w:type="spellEnd"/>
          </w:p>
        </w:tc>
        <w:tc>
          <w:tcPr>
            <w:tcW w:w="1259" w:type="dxa"/>
            <w:tcBorders>
              <w:top w:val="nil"/>
              <w:left w:val="nil"/>
              <w:bottom w:val="single" w:sz="4" w:space="0" w:color="auto"/>
              <w:right w:val="single" w:sz="4" w:space="0" w:color="auto"/>
            </w:tcBorders>
            <w:shd w:val="clear" w:color="000000" w:fill="FAFAFA"/>
            <w:hideMark/>
          </w:tcPr>
          <w:p w14:paraId="25F246D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FEDA-UC-CD-2022-0010</w:t>
            </w:r>
          </w:p>
        </w:tc>
        <w:tc>
          <w:tcPr>
            <w:tcW w:w="2207" w:type="dxa"/>
            <w:tcBorders>
              <w:top w:val="nil"/>
              <w:left w:val="nil"/>
              <w:bottom w:val="single" w:sz="4" w:space="0" w:color="auto"/>
              <w:right w:val="single" w:sz="4" w:space="0" w:color="auto"/>
            </w:tcBorders>
            <w:shd w:val="clear" w:color="000000" w:fill="FAFAFA"/>
            <w:hideMark/>
          </w:tcPr>
          <w:p w14:paraId="5A95817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Compra</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Materiales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Ferreteros</w:t>
            </w:r>
            <w:proofErr w:type="spellEnd"/>
          </w:p>
        </w:tc>
        <w:tc>
          <w:tcPr>
            <w:tcW w:w="1379" w:type="dxa"/>
            <w:tcBorders>
              <w:top w:val="nil"/>
              <w:left w:val="nil"/>
              <w:bottom w:val="single" w:sz="4" w:space="0" w:color="auto"/>
              <w:right w:val="single" w:sz="4" w:space="0" w:color="auto"/>
            </w:tcBorders>
            <w:shd w:val="clear" w:color="000000" w:fill="FAFAFA"/>
            <w:hideMark/>
          </w:tcPr>
          <w:p w14:paraId="3494DC1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57,055.95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CC8CBC5"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330F943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FEDA-2022-00041</w:t>
            </w:r>
          </w:p>
        </w:tc>
        <w:tc>
          <w:tcPr>
            <w:tcW w:w="1728" w:type="dxa"/>
            <w:tcBorders>
              <w:top w:val="nil"/>
              <w:left w:val="nil"/>
              <w:bottom w:val="single" w:sz="4" w:space="0" w:color="auto"/>
              <w:right w:val="single" w:sz="4" w:space="0" w:color="auto"/>
            </w:tcBorders>
            <w:shd w:val="clear" w:color="000000" w:fill="FAFAFA"/>
            <w:hideMark/>
          </w:tcPr>
          <w:p w14:paraId="77B6A08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Justo Manuel </w:t>
            </w:r>
            <w:proofErr w:type="spellStart"/>
            <w:r w:rsidRPr="00285DA8">
              <w:rPr>
                <w:rFonts w:ascii="Arial" w:eastAsia="Times New Roman" w:hAnsi="Arial" w:cs="Arial"/>
                <w:color w:val="000000"/>
                <w:sz w:val="18"/>
                <w:szCs w:val="18"/>
                <w:lang w:val="en-US"/>
              </w:rPr>
              <w:t>Sena</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Silfa</w:t>
            </w:r>
            <w:proofErr w:type="spellEnd"/>
          </w:p>
        </w:tc>
        <w:tc>
          <w:tcPr>
            <w:tcW w:w="1528" w:type="dxa"/>
            <w:tcBorders>
              <w:top w:val="nil"/>
              <w:left w:val="nil"/>
              <w:bottom w:val="single" w:sz="4" w:space="0" w:color="auto"/>
              <w:right w:val="single" w:sz="4" w:space="0" w:color="auto"/>
            </w:tcBorders>
            <w:shd w:val="clear" w:color="000000" w:fill="FAFAFA"/>
            <w:hideMark/>
          </w:tcPr>
          <w:p w14:paraId="3438657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AFAFA"/>
            <w:hideMark/>
          </w:tcPr>
          <w:p w14:paraId="7299F9D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FEDA-DAF-CM-2022-0013</w:t>
            </w:r>
          </w:p>
        </w:tc>
        <w:tc>
          <w:tcPr>
            <w:tcW w:w="2207" w:type="dxa"/>
            <w:tcBorders>
              <w:top w:val="nil"/>
              <w:left w:val="nil"/>
              <w:bottom w:val="single" w:sz="4" w:space="0" w:color="auto"/>
              <w:right w:val="single" w:sz="4" w:space="0" w:color="auto"/>
            </w:tcBorders>
            <w:shd w:val="clear" w:color="000000" w:fill="FAFAFA"/>
            <w:hideMark/>
          </w:tcPr>
          <w:p w14:paraId="1811DAD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Catering para Neyba</w:t>
            </w:r>
          </w:p>
        </w:tc>
        <w:tc>
          <w:tcPr>
            <w:tcW w:w="1379" w:type="dxa"/>
            <w:tcBorders>
              <w:top w:val="nil"/>
              <w:left w:val="nil"/>
              <w:bottom w:val="single" w:sz="4" w:space="0" w:color="auto"/>
              <w:right w:val="single" w:sz="4" w:space="0" w:color="auto"/>
            </w:tcBorders>
            <w:shd w:val="clear" w:color="000000" w:fill="FAFAFA"/>
            <w:hideMark/>
          </w:tcPr>
          <w:p w14:paraId="00050CC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182,752.5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6A81DDA"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1E3E205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FEDA-2022-00042</w:t>
            </w:r>
          </w:p>
        </w:tc>
        <w:tc>
          <w:tcPr>
            <w:tcW w:w="1728" w:type="dxa"/>
            <w:tcBorders>
              <w:top w:val="nil"/>
              <w:left w:val="nil"/>
              <w:bottom w:val="single" w:sz="4" w:space="0" w:color="auto"/>
              <w:right w:val="single" w:sz="4" w:space="0" w:color="auto"/>
            </w:tcBorders>
            <w:shd w:val="clear" w:color="000000" w:fill="F0F0F0"/>
            <w:hideMark/>
          </w:tcPr>
          <w:p w14:paraId="506C17F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Servicios Turísticos JL (SERVITUR), SRL</w:t>
            </w:r>
          </w:p>
        </w:tc>
        <w:tc>
          <w:tcPr>
            <w:tcW w:w="1528" w:type="dxa"/>
            <w:tcBorders>
              <w:top w:val="nil"/>
              <w:left w:val="nil"/>
              <w:bottom w:val="single" w:sz="4" w:space="0" w:color="auto"/>
              <w:right w:val="single" w:sz="4" w:space="0" w:color="auto"/>
            </w:tcBorders>
            <w:shd w:val="clear" w:color="000000" w:fill="F0F0F0"/>
            <w:hideMark/>
          </w:tcPr>
          <w:p w14:paraId="5DDFBDC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0F0F0"/>
            <w:hideMark/>
          </w:tcPr>
          <w:p w14:paraId="6B7FBEA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FEDA-DAF-CM-2022-0014</w:t>
            </w:r>
          </w:p>
        </w:tc>
        <w:tc>
          <w:tcPr>
            <w:tcW w:w="2207" w:type="dxa"/>
            <w:tcBorders>
              <w:top w:val="nil"/>
              <w:left w:val="nil"/>
              <w:bottom w:val="single" w:sz="4" w:space="0" w:color="auto"/>
              <w:right w:val="single" w:sz="4" w:space="0" w:color="auto"/>
            </w:tcBorders>
            <w:shd w:val="clear" w:color="000000" w:fill="F0F0F0"/>
            <w:hideMark/>
          </w:tcPr>
          <w:p w14:paraId="1EC2CEB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alquiler de Autobuses</w:t>
            </w:r>
          </w:p>
        </w:tc>
        <w:tc>
          <w:tcPr>
            <w:tcW w:w="1379" w:type="dxa"/>
            <w:tcBorders>
              <w:top w:val="nil"/>
              <w:left w:val="nil"/>
              <w:bottom w:val="single" w:sz="4" w:space="0" w:color="auto"/>
              <w:right w:val="single" w:sz="4" w:space="0" w:color="auto"/>
            </w:tcBorders>
            <w:shd w:val="clear" w:color="000000" w:fill="F0F0F0"/>
            <w:hideMark/>
          </w:tcPr>
          <w:p w14:paraId="3280EA4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278,500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53D230B"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4A8E044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FEDA-2022-00043</w:t>
            </w:r>
          </w:p>
        </w:tc>
        <w:tc>
          <w:tcPr>
            <w:tcW w:w="1728" w:type="dxa"/>
            <w:tcBorders>
              <w:top w:val="nil"/>
              <w:left w:val="nil"/>
              <w:bottom w:val="single" w:sz="4" w:space="0" w:color="auto"/>
              <w:right w:val="single" w:sz="4" w:space="0" w:color="auto"/>
            </w:tcBorders>
            <w:shd w:val="clear" w:color="000000" w:fill="F0F0F0"/>
            <w:hideMark/>
          </w:tcPr>
          <w:p w14:paraId="454791C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Gulfstream Petroleum </w:t>
            </w:r>
            <w:proofErr w:type="spellStart"/>
            <w:r w:rsidRPr="00285DA8">
              <w:rPr>
                <w:rFonts w:ascii="Arial" w:eastAsia="Times New Roman" w:hAnsi="Arial" w:cs="Arial"/>
                <w:color w:val="000000"/>
                <w:sz w:val="18"/>
                <w:szCs w:val="18"/>
                <w:lang w:val="en-US"/>
              </w:rPr>
              <w:t>Dominicana</w:t>
            </w:r>
            <w:proofErr w:type="spellEnd"/>
            <w:r w:rsidRPr="00285DA8">
              <w:rPr>
                <w:rFonts w:ascii="Arial" w:eastAsia="Times New Roman" w:hAnsi="Arial" w:cs="Arial"/>
                <w:color w:val="000000"/>
                <w:sz w:val="18"/>
                <w:szCs w:val="18"/>
                <w:lang w:val="en-US"/>
              </w:rPr>
              <w:t>, S de RL</w:t>
            </w:r>
          </w:p>
        </w:tc>
        <w:tc>
          <w:tcPr>
            <w:tcW w:w="1528" w:type="dxa"/>
            <w:tcBorders>
              <w:top w:val="nil"/>
              <w:left w:val="nil"/>
              <w:bottom w:val="single" w:sz="4" w:space="0" w:color="auto"/>
              <w:right w:val="single" w:sz="4" w:space="0" w:color="auto"/>
            </w:tcBorders>
            <w:shd w:val="clear" w:color="000000" w:fill="F0F0F0"/>
            <w:hideMark/>
          </w:tcPr>
          <w:p w14:paraId="65AF712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0F0F0"/>
            <w:hideMark/>
          </w:tcPr>
          <w:p w14:paraId="1694CF6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FEDA-UC-CD-2022-0013</w:t>
            </w:r>
          </w:p>
        </w:tc>
        <w:tc>
          <w:tcPr>
            <w:tcW w:w="2207" w:type="dxa"/>
            <w:tcBorders>
              <w:top w:val="nil"/>
              <w:left w:val="nil"/>
              <w:bottom w:val="single" w:sz="4" w:space="0" w:color="auto"/>
              <w:right w:val="single" w:sz="4" w:space="0" w:color="auto"/>
            </w:tcBorders>
            <w:shd w:val="clear" w:color="000000" w:fill="F0F0F0"/>
            <w:hideMark/>
          </w:tcPr>
          <w:p w14:paraId="65E6051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Tickets Para Combustible</w:t>
            </w:r>
          </w:p>
        </w:tc>
        <w:tc>
          <w:tcPr>
            <w:tcW w:w="1379" w:type="dxa"/>
            <w:tcBorders>
              <w:top w:val="nil"/>
              <w:left w:val="nil"/>
              <w:bottom w:val="single" w:sz="4" w:space="0" w:color="auto"/>
              <w:right w:val="single" w:sz="4" w:space="0" w:color="auto"/>
            </w:tcBorders>
            <w:shd w:val="clear" w:color="000000" w:fill="F0F0F0"/>
            <w:hideMark/>
          </w:tcPr>
          <w:p w14:paraId="445D958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150,000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111AD01"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25764B25"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FEDA-2022-00044</w:t>
            </w:r>
          </w:p>
        </w:tc>
        <w:tc>
          <w:tcPr>
            <w:tcW w:w="1728" w:type="dxa"/>
            <w:tcBorders>
              <w:top w:val="nil"/>
              <w:left w:val="nil"/>
              <w:bottom w:val="single" w:sz="4" w:space="0" w:color="auto"/>
              <w:right w:val="single" w:sz="4" w:space="0" w:color="auto"/>
            </w:tcBorders>
            <w:shd w:val="clear" w:color="000000" w:fill="FAFAFA"/>
            <w:hideMark/>
          </w:tcPr>
          <w:p w14:paraId="462D7E5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Oh Fruits, SRL</w:t>
            </w:r>
          </w:p>
        </w:tc>
        <w:tc>
          <w:tcPr>
            <w:tcW w:w="1528" w:type="dxa"/>
            <w:tcBorders>
              <w:top w:val="nil"/>
              <w:left w:val="nil"/>
              <w:bottom w:val="single" w:sz="4" w:space="0" w:color="auto"/>
              <w:right w:val="single" w:sz="4" w:space="0" w:color="auto"/>
            </w:tcBorders>
            <w:shd w:val="clear" w:color="000000" w:fill="FAFAFA"/>
            <w:hideMark/>
          </w:tcPr>
          <w:p w14:paraId="5A55B14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247E64B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FEDA-DAF-CM-2022-0016</w:t>
            </w:r>
          </w:p>
        </w:tc>
        <w:tc>
          <w:tcPr>
            <w:tcW w:w="2207" w:type="dxa"/>
            <w:tcBorders>
              <w:top w:val="nil"/>
              <w:left w:val="nil"/>
              <w:bottom w:val="single" w:sz="4" w:space="0" w:color="auto"/>
              <w:right w:val="single" w:sz="4" w:space="0" w:color="auto"/>
            </w:tcBorders>
            <w:shd w:val="clear" w:color="000000" w:fill="FAFAFA"/>
            <w:hideMark/>
          </w:tcPr>
          <w:p w14:paraId="1FEB2A6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Montaje de Eventos</w:t>
            </w:r>
          </w:p>
        </w:tc>
        <w:tc>
          <w:tcPr>
            <w:tcW w:w="1379" w:type="dxa"/>
            <w:tcBorders>
              <w:top w:val="nil"/>
              <w:left w:val="nil"/>
              <w:bottom w:val="single" w:sz="4" w:space="0" w:color="auto"/>
              <w:right w:val="single" w:sz="4" w:space="0" w:color="auto"/>
            </w:tcBorders>
            <w:shd w:val="clear" w:color="000000" w:fill="FAFAFA"/>
            <w:hideMark/>
          </w:tcPr>
          <w:p w14:paraId="1BC6B4C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183,136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1359FE2"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0E26C520"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FEDA-2022-00045</w:t>
            </w:r>
          </w:p>
        </w:tc>
        <w:tc>
          <w:tcPr>
            <w:tcW w:w="1728" w:type="dxa"/>
            <w:tcBorders>
              <w:top w:val="nil"/>
              <w:left w:val="nil"/>
              <w:bottom w:val="single" w:sz="4" w:space="0" w:color="auto"/>
              <w:right w:val="single" w:sz="4" w:space="0" w:color="auto"/>
            </w:tcBorders>
            <w:shd w:val="clear" w:color="000000" w:fill="F0F0F0"/>
            <w:hideMark/>
          </w:tcPr>
          <w:p w14:paraId="0065143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P.A. Catering, SRL</w:t>
            </w:r>
          </w:p>
        </w:tc>
        <w:tc>
          <w:tcPr>
            <w:tcW w:w="1528" w:type="dxa"/>
            <w:tcBorders>
              <w:top w:val="nil"/>
              <w:left w:val="nil"/>
              <w:bottom w:val="single" w:sz="4" w:space="0" w:color="auto"/>
              <w:right w:val="single" w:sz="4" w:space="0" w:color="auto"/>
            </w:tcBorders>
            <w:shd w:val="clear" w:color="000000" w:fill="F0F0F0"/>
            <w:hideMark/>
          </w:tcPr>
          <w:p w14:paraId="40C5A00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7898234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FEDA-UC-CD-2022-0011</w:t>
            </w:r>
          </w:p>
        </w:tc>
        <w:tc>
          <w:tcPr>
            <w:tcW w:w="2207" w:type="dxa"/>
            <w:tcBorders>
              <w:top w:val="nil"/>
              <w:left w:val="nil"/>
              <w:bottom w:val="single" w:sz="4" w:space="0" w:color="auto"/>
              <w:right w:val="single" w:sz="4" w:space="0" w:color="auto"/>
            </w:tcBorders>
            <w:shd w:val="clear" w:color="000000" w:fill="F0F0F0"/>
            <w:hideMark/>
          </w:tcPr>
          <w:p w14:paraId="7F8E25A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Alimentos, Bebidas Y Otros Artículos</w:t>
            </w:r>
          </w:p>
        </w:tc>
        <w:tc>
          <w:tcPr>
            <w:tcW w:w="1379" w:type="dxa"/>
            <w:tcBorders>
              <w:top w:val="nil"/>
              <w:left w:val="nil"/>
              <w:bottom w:val="single" w:sz="4" w:space="0" w:color="auto"/>
              <w:right w:val="single" w:sz="4" w:space="0" w:color="auto"/>
            </w:tcBorders>
            <w:shd w:val="clear" w:color="000000" w:fill="F0F0F0"/>
            <w:hideMark/>
          </w:tcPr>
          <w:p w14:paraId="0B47167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115,604.6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3F90B6B"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414373F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FEDA-2022-00046</w:t>
            </w:r>
          </w:p>
        </w:tc>
        <w:tc>
          <w:tcPr>
            <w:tcW w:w="1728" w:type="dxa"/>
            <w:tcBorders>
              <w:top w:val="nil"/>
              <w:left w:val="nil"/>
              <w:bottom w:val="single" w:sz="4" w:space="0" w:color="auto"/>
              <w:right w:val="single" w:sz="4" w:space="0" w:color="auto"/>
            </w:tcBorders>
            <w:shd w:val="clear" w:color="000000" w:fill="FAFAFA"/>
            <w:hideMark/>
          </w:tcPr>
          <w:p w14:paraId="53C4ED4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P.A. Catering, SRL</w:t>
            </w:r>
          </w:p>
        </w:tc>
        <w:tc>
          <w:tcPr>
            <w:tcW w:w="1528" w:type="dxa"/>
            <w:tcBorders>
              <w:top w:val="nil"/>
              <w:left w:val="nil"/>
              <w:bottom w:val="single" w:sz="4" w:space="0" w:color="auto"/>
              <w:right w:val="single" w:sz="4" w:space="0" w:color="auto"/>
            </w:tcBorders>
            <w:shd w:val="clear" w:color="000000" w:fill="FAFAFA"/>
            <w:hideMark/>
          </w:tcPr>
          <w:p w14:paraId="44CE894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4274C77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FEDA-UC-CD-2022-0012</w:t>
            </w:r>
          </w:p>
        </w:tc>
        <w:tc>
          <w:tcPr>
            <w:tcW w:w="2207" w:type="dxa"/>
            <w:tcBorders>
              <w:top w:val="nil"/>
              <w:left w:val="nil"/>
              <w:bottom w:val="single" w:sz="4" w:space="0" w:color="auto"/>
              <w:right w:val="single" w:sz="4" w:space="0" w:color="auto"/>
            </w:tcBorders>
            <w:shd w:val="clear" w:color="000000" w:fill="FAFAFA"/>
            <w:hideMark/>
          </w:tcPr>
          <w:p w14:paraId="1514672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ORGANIZACIÓN PARA MONTAJE DE EVENTO</w:t>
            </w:r>
          </w:p>
        </w:tc>
        <w:tc>
          <w:tcPr>
            <w:tcW w:w="1379" w:type="dxa"/>
            <w:tcBorders>
              <w:top w:val="nil"/>
              <w:left w:val="nil"/>
              <w:bottom w:val="single" w:sz="4" w:space="0" w:color="auto"/>
              <w:right w:val="single" w:sz="4" w:space="0" w:color="auto"/>
            </w:tcBorders>
            <w:shd w:val="clear" w:color="000000" w:fill="FAFAFA"/>
            <w:hideMark/>
          </w:tcPr>
          <w:p w14:paraId="4AC573D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30,302.4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0B81F77"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AFAFA"/>
            <w:hideMark/>
          </w:tcPr>
          <w:p w14:paraId="5437D05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FEDA-2022-00047</w:t>
            </w:r>
          </w:p>
        </w:tc>
        <w:tc>
          <w:tcPr>
            <w:tcW w:w="1728" w:type="dxa"/>
            <w:tcBorders>
              <w:top w:val="nil"/>
              <w:left w:val="nil"/>
              <w:bottom w:val="single" w:sz="4" w:space="0" w:color="auto"/>
              <w:right w:val="single" w:sz="4" w:space="0" w:color="auto"/>
            </w:tcBorders>
            <w:shd w:val="clear" w:color="000000" w:fill="FAFAFA"/>
            <w:hideMark/>
          </w:tcPr>
          <w:p w14:paraId="7C3FF2C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Transporte</w:t>
            </w:r>
            <w:proofErr w:type="spellEnd"/>
            <w:r w:rsidRPr="00285DA8">
              <w:rPr>
                <w:rFonts w:ascii="Arial" w:eastAsia="Times New Roman" w:hAnsi="Arial" w:cs="Arial"/>
                <w:color w:val="000000"/>
                <w:sz w:val="18"/>
                <w:szCs w:val="18"/>
                <w:lang w:val="en-US"/>
              </w:rPr>
              <w:t xml:space="preserve"> Guerrero </w:t>
            </w:r>
            <w:proofErr w:type="spellStart"/>
            <w:r w:rsidRPr="00285DA8">
              <w:rPr>
                <w:rFonts w:ascii="Arial" w:eastAsia="Times New Roman" w:hAnsi="Arial" w:cs="Arial"/>
                <w:color w:val="000000"/>
                <w:sz w:val="18"/>
                <w:szCs w:val="18"/>
                <w:lang w:val="en-US"/>
              </w:rPr>
              <w:t>Guerrero</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3C522C2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AFAFA"/>
            <w:hideMark/>
          </w:tcPr>
          <w:p w14:paraId="3774253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FEDA-DAF-CM-2022-0017</w:t>
            </w:r>
          </w:p>
        </w:tc>
        <w:tc>
          <w:tcPr>
            <w:tcW w:w="2207" w:type="dxa"/>
            <w:tcBorders>
              <w:top w:val="nil"/>
              <w:left w:val="nil"/>
              <w:bottom w:val="single" w:sz="4" w:space="0" w:color="auto"/>
              <w:right w:val="single" w:sz="4" w:space="0" w:color="auto"/>
            </w:tcBorders>
            <w:shd w:val="clear" w:color="000000" w:fill="FAFAFA"/>
            <w:hideMark/>
          </w:tcPr>
          <w:p w14:paraId="7DC3808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ALQUILER DE AUTOBUSES</w:t>
            </w:r>
          </w:p>
        </w:tc>
        <w:tc>
          <w:tcPr>
            <w:tcW w:w="1379" w:type="dxa"/>
            <w:tcBorders>
              <w:top w:val="nil"/>
              <w:left w:val="nil"/>
              <w:bottom w:val="single" w:sz="4" w:space="0" w:color="auto"/>
              <w:right w:val="single" w:sz="4" w:space="0" w:color="auto"/>
            </w:tcBorders>
            <w:shd w:val="clear" w:color="000000" w:fill="FAFAFA"/>
            <w:hideMark/>
          </w:tcPr>
          <w:p w14:paraId="50275A1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275,000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BBA6167"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029BDC6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FEDA-2022-00048</w:t>
            </w:r>
          </w:p>
        </w:tc>
        <w:tc>
          <w:tcPr>
            <w:tcW w:w="1728" w:type="dxa"/>
            <w:tcBorders>
              <w:top w:val="nil"/>
              <w:left w:val="nil"/>
              <w:bottom w:val="single" w:sz="4" w:space="0" w:color="auto"/>
              <w:right w:val="single" w:sz="4" w:space="0" w:color="auto"/>
            </w:tcBorders>
            <w:shd w:val="clear" w:color="000000" w:fill="F0F0F0"/>
            <w:hideMark/>
          </w:tcPr>
          <w:p w14:paraId="3063B39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Gulfstream Petroleum </w:t>
            </w:r>
            <w:proofErr w:type="spellStart"/>
            <w:r w:rsidRPr="00285DA8">
              <w:rPr>
                <w:rFonts w:ascii="Arial" w:eastAsia="Times New Roman" w:hAnsi="Arial" w:cs="Arial"/>
                <w:color w:val="000000"/>
                <w:sz w:val="18"/>
                <w:szCs w:val="18"/>
                <w:lang w:val="en-US"/>
              </w:rPr>
              <w:t>Dominicana</w:t>
            </w:r>
            <w:proofErr w:type="spellEnd"/>
            <w:r w:rsidRPr="00285DA8">
              <w:rPr>
                <w:rFonts w:ascii="Arial" w:eastAsia="Times New Roman" w:hAnsi="Arial" w:cs="Arial"/>
                <w:color w:val="000000"/>
                <w:sz w:val="18"/>
                <w:szCs w:val="18"/>
                <w:lang w:val="en-US"/>
              </w:rPr>
              <w:t>, S de RL</w:t>
            </w:r>
          </w:p>
        </w:tc>
        <w:tc>
          <w:tcPr>
            <w:tcW w:w="1528" w:type="dxa"/>
            <w:tcBorders>
              <w:top w:val="nil"/>
              <w:left w:val="nil"/>
              <w:bottom w:val="single" w:sz="4" w:space="0" w:color="auto"/>
              <w:right w:val="single" w:sz="4" w:space="0" w:color="auto"/>
            </w:tcBorders>
            <w:shd w:val="clear" w:color="000000" w:fill="F0F0F0"/>
            <w:hideMark/>
          </w:tcPr>
          <w:p w14:paraId="7BED5C9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0F0F0"/>
            <w:hideMark/>
          </w:tcPr>
          <w:p w14:paraId="5C06925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FEDA-CCC-CP-2022-0001</w:t>
            </w:r>
          </w:p>
        </w:tc>
        <w:tc>
          <w:tcPr>
            <w:tcW w:w="2207" w:type="dxa"/>
            <w:tcBorders>
              <w:top w:val="nil"/>
              <w:left w:val="nil"/>
              <w:bottom w:val="single" w:sz="4" w:space="0" w:color="auto"/>
              <w:right w:val="single" w:sz="4" w:space="0" w:color="auto"/>
            </w:tcBorders>
            <w:shd w:val="clear" w:color="000000" w:fill="F0F0F0"/>
            <w:hideMark/>
          </w:tcPr>
          <w:p w14:paraId="0329843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Compra</w:t>
            </w:r>
            <w:proofErr w:type="spellEnd"/>
            <w:r w:rsidRPr="00285DA8">
              <w:rPr>
                <w:rFonts w:ascii="Arial" w:eastAsia="Times New Roman" w:hAnsi="Arial" w:cs="Arial"/>
                <w:color w:val="000000"/>
                <w:sz w:val="18"/>
                <w:szCs w:val="18"/>
                <w:lang w:val="en-US"/>
              </w:rPr>
              <w:t xml:space="preserve"> de Combustible (</w:t>
            </w:r>
            <w:proofErr w:type="spellStart"/>
            <w:r w:rsidRPr="00285DA8">
              <w:rPr>
                <w:rFonts w:ascii="Arial" w:eastAsia="Times New Roman" w:hAnsi="Arial" w:cs="Arial"/>
                <w:color w:val="000000"/>
                <w:sz w:val="18"/>
                <w:szCs w:val="18"/>
                <w:lang w:val="en-US"/>
              </w:rPr>
              <w:t>Gasolina</w:t>
            </w:r>
            <w:proofErr w:type="spellEnd"/>
            <w:r w:rsidRPr="00285DA8">
              <w:rPr>
                <w:rFonts w:ascii="Arial" w:eastAsia="Times New Roman" w:hAnsi="Arial" w:cs="Arial"/>
                <w:color w:val="000000"/>
                <w:sz w:val="18"/>
                <w:szCs w:val="18"/>
                <w:lang w:val="en-US"/>
              </w:rPr>
              <w:t>)</w:t>
            </w:r>
          </w:p>
        </w:tc>
        <w:tc>
          <w:tcPr>
            <w:tcW w:w="1379" w:type="dxa"/>
            <w:tcBorders>
              <w:top w:val="nil"/>
              <w:left w:val="nil"/>
              <w:bottom w:val="single" w:sz="4" w:space="0" w:color="auto"/>
              <w:right w:val="single" w:sz="4" w:space="0" w:color="auto"/>
            </w:tcBorders>
            <w:shd w:val="clear" w:color="000000" w:fill="F0F0F0"/>
            <w:hideMark/>
          </w:tcPr>
          <w:p w14:paraId="6AC17BE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5,000,000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ED97149"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AFAFA"/>
            <w:hideMark/>
          </w:tcPr>
          <w:p w14:paraId="58375DC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lastRenderedPageBreak/>
              <w:t>FEDA-2022-00049</w:t>
            </w:r>
          </w:p>
        </w:tc>
        <w:tc>
          <w:tcPr>
            <w:tcW w:w="1728" w:type="dxa"/>
            <w:tcBorders>
              <w:top w:val="nil"/>
              <w:left w:val="nil"/>
              <w:bottom w:val="single" w:sz="4" w:space="0" w:color="auto"/>
              <w:right w:val="single" w:sz="4" w:space="0" w:color="auto"/>
            </w:tcBorders>
            <w:shd w:val="clear" w:color="000000" w:fill="FAFAFA"/>
            <w:hideMark/>
          </w:tcPr>
          <w:p w14:paraId="5F16297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Grupo </w:t>
            </w:r>
            <w:proofErr w:type="spellStart"/>
            <w:r w:rsidRPr="00285DA8">
              <w:rPr>
                <w:rFonts w:ascii="Arial" w:eastAsia="Times New Roman" w:hAnsi="Arial" w:cs="Arial"/>
                <w:color w:val="000000"/>
                <w:sz w:val="18"/>
                <w:szCs w:val="18"/>
                <w:lang w:val="en-US"/>
              </w:rPr>
              <w:t>Zomo</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704253B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Operativo</w:t>
            </w:r>
            <w:proofErr w:type="spellEnd"/>
          </w:p>
        </w:tc>
        <w:tc>
          <w:tcPr>
            <w:tcW w:w="1259" w:type="dxa"/>
            <w:tcBorders>
              <w:top w:val="nil"/>
              <w:left w:val="nil"/>
              <w:bottom w:val="single" w:sz="4" w:space="0" w:color="auto"/>
              <w:right w:val="single" w:sz="4" w:space="0" w:color="auto"/>
            </w:tcBorders>
            <w:shd w:val="clear" w:color="000000" w:fill="FAFAFA"/>
            <w:hideMark/>
          </w:tcPr>
          <w:p w14:paraId="3B933D6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FEDA-CCC-CP-2022-0002</w:t>
            </w:r>
          </w:p>
        </w:tc>
        <w:tc>
          <w:tcPr>
            <w:tcW w:w="2207" w:type="dxa"/>
            <w:tcBorders>
              <w:top w:val="nil"/>
              <w:left w:val="nil"/>
              <w:bottom w:val="single" w:sz="4" w:space="0" w:color="auto"/>
              <w:right w:val="single" w:sz="4" w:space="0" w:color="auto"/>
            </w:tcBorders>
            <w:shd w:val="clear" w:color="000000" w:fill="FAFAFA"/>
            <w:hideMark/>
          </w:tcPr>
          <w:p w14:paraId="1AA72D5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Compra</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Herramientas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Agrícola</w:t>
            </w:r>
            <w:proofErr w:type="spellEnd"/>
          </w:p>
        </w:tc>
        <w:tc>
          <w:tcPr>
            <w:tcW w:w="1379" w:type="dxa"/>
            <w:tcBorders>
              <w:top w:val="nil"/>
              <w:left w:val="nil"/>
              <w:bottom w:val="single" w:sz="4" w:space="0" w:color="auto"/>
              <w:right w:val="single" w:sz="4" w:space="0" w:color="auto"/>
            </w:tcBorders>
            <w:shd w:val="clear" w:color="000000" w:fill="FAFAFA"/>
            <w:hideMark/>
          </w:tcPr>
          <w:p w14:paraId="1A8296A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2,322,832.83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C277987"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16DBCC5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FEDA-2022-00050</w:t>
            </w:r>
          </w:p>
        </w:tc>
        <w:tc>
          <w:tcPr>
            <w:tcW w:w="1728" w:type="dxa"/>
            <w:tcBorders>
              <w:top w:val="nil"/>
              <w:left w:val="nil"/>
              <w:bottom w:val="single" w:sz="4" w:space="0" w:color="auto"/>
              <w:right w:val="single" w:sz="4" w:space="0" w:color="auto"/>
            </w:tcBorders>
            <w:shd w:val="clear" w:color="000000" w:fill="F0F0F0"/>
            <w:hideMark/>
          </w:tcPr>
          <w:p w14:paraId="093B291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Selpro</w:t>
            </w:r>
            <w:proofErr w:type="spellEnd"/>
            <w:r w:rsidRPr="00285DA8">
              <w:rPr>
                <w:rFonts w:ascii="Arial" w:eastAsia="Times New Roman" w:hAnsi="Arial" w:cs="Arial"/>
                <w:color w:val="000000"/>
                <w:sz w:val="18"/>
                <w:szCs w:val="18"/>
                <w:lang w:val="en-US"/>
              </w:rPr>
              <w:t xml:space="preserve"> Group, SRL</w:t>
            </w:r>
          </w:p>
        </w:tc>
        <w:tc>
          <w:tcPr>
            <w:tcW w:w="1528" w:type="dxa"/>
            <w:tcBorders>
              <w:top w:val="nil"/>
              <w:left w:val="nil"/>
              <w:bottom w:val="single" w:sz="4" w:space="0" w:color="auto"/>
              <w:right w:val="single" w:sz="4" w:space="0" w:color="auto"/>
            </w:tcBorders>
            <w:shd w:val="clear" w:color="000000" w:fill="F0F0F0"/>
            <w:hideMark/>
          </w:tcPr>
          <w:p w14:paraId="3DA4C22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Operativo</w:t>
            </w:r>
            <w:proofErr w:type="spellEnd"/>
          </w:p>
        </w:tc>
        <w:tc>
          <w:tcPr>
            <w:tcW w:w="1259" w:type="dxa"/>
            <w:tcBorders>
              <w:top w:val="nil"/>
              <w:left w:val="nil"/>
              <w:bottom w:val="single" w:sz="4" w:space="0" w:color="auto"/>
              <w:right w:val="single" w:sz="4" w:space="0" w:color="auto"/>
            </w:tcBorders>
            <w:shd w:val="clear" w:color="000000" w:fill="F0F0F0"/>
            <w:hideMark/>
          </w:tcPr>
          <w:p w14:paraId="74BA429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FEDA-CCC-CP-2022-0002</w:t>
            </w:r>
          </w:p>
        </w:tc>
        <w:tc>
          <w:tcPr>
            <w:tcW w:w="2207" w:type="dxa"/>
            <w:tcBorders>
              <w:top w:val="nil"/>
              <w:left w:val="nil"/>
              <w:bottom w:val="single" w:sz="4" w:space="0" w:color="auto"/>
              <w:right w:val="single" w:sz="4" w:space="0" w:color="auto"/>
            </w:tcBorders>
            <w:shd w:val="clear" w:color="000000" w:fill="F0F0F0"/>
            <w:hideMark/>
          </w:tcPr>
          <w:p w14:paraId="2899799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Compra</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Herramientas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Agrícola</w:t>
            </w:r>
            <w:proofErr w:type="spellEnd"/>
          </w:p>
        </w:tc>
        <w:tc>
          <w:tcPr>
            <w:tcW w:w="1379" w:type="dxa"/>
            <w:tcBorders>
              <w:top w:val="nil"/>
              <w:left w:val="nil"/>
              <w:bottom w:val="single" w:sz="4" w:space="0" w:color="auto"/>
              <w:right w:val="single" w:sz="4" w:space="0" w:color="auto"/>
            </w:tcBorders>
            <w:shd w:val="clear" w:color="000000" w:fill="F0F0F0"/>
            <w:hideMark/>
          </w:tcPr>
          <w:p w14:paraId="22D979E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2,674,293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644AEA7D"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616DF041"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FEDA-2022-00051</w:t>
            </w:r>
          </w:p>
        </w:tc>
        <w:tc>
          <w:tcPr>
            <w:tcW w:w="1728" w:type="dxa"/>
            <w:tcBorders>
              <w:top w:val="nil"/>
              <w:left w:val="nil"/>
              <w:bottom w:val="single" w:sz="4" w:space="0" w:color="auto"/>
              <w:right w:val="single" w:sz="4" w:space="0" w:color="auto"/>
            </w:tcBorders>
            <w:shd w:val="clear" w:color="000000" w:fill="FAFAFA"/>
            <w:hideMark/>
          </w:tcPr>
          <w:p w14:paraId="51A6E10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Gulfstream Petroleum </w:t>
            </w:r>
            <w:proofErr w:type="spellStart"/>
            <w:r w:rsidRPr="00285DA8">
              <w:rPr>
                <w:rFonts w:ascii="Arial" w:eastAsia="Times New Roman" w:hAnsi="Arial" w:cs="Arial"/>
                <w:color w:val="000000"/>
                <w:sz w:val="18"/>
                <w:szCs w:val="18"/>
                <w:lang w:val="en-US"/>
              </w:rPr>
              <w:t>Dominicana</w:t>
            </w:r>
            <w:proofErr w:type="spellEnd"/>
            <w:r w:rsidRPr="00285DA8">
              <w:rPr>
                <w:rFonts w:ascii="Arial" w:eastAsia="Times New Roman" w:hAnsi="Arial" w:cs="Arial"/>
                <w:color w:val="000000"/>
                <w:sz w:val="18"/>
                <w:szCs w:val="18"/>
                <w:lang w:val="en-US"/>
              </w:rPr>
              <w:t>, S de RL</w:t>
            </w:r>
          </w:p>
        </w:tc>
        <w:tc>
          <w:tcPr>
            <w:tcW w:w="1528" w:type="dxa"/>
            <w:tcBorders>
              <w:top w:val="nil"/>
              <w:left w:val="nil"/>
              <w:bottom w:val="single" w:sz="4" w:space="0" w:color="auto"/>
              <w:right w:val="single" w:sz="4" w:space="0" w:color="auto"/>
            </w:tcBorders>
            <w:shd w:val="clear" w:color="000000" w:fill="FAFAFA"/>
            <w:hideMark/>
          </w:tcPr>
          <w:p w14:paraId="0A12B2B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AFAFA"/>
            <w:hideMark/>
          </w:tcPr>
          <w:p w14:paraId="0A5ED7A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FEDA-CCC-CP-2022-0003</w:t>
            </w:r>
          </w:p>
        </w:tc>
        <w:tc>
          <w:tcPr>
            <w:tcW w:w="2207" w:type="dxa"/>
            <w:tcBorders>
              <w:top w:val="nil"/>
              <w:left w:val="nil"/>
              <w:bottom w:val="single" w:sz="4" w:space="0" w:color="auto"/>
              <w:right w:val="single" w:sz="4" w:space="0" w:color="auto"/>
            </w:tcBorders>
            <w:shd w:val="clear" w:color="000000" w:fill="FAFAFA"/>
            <w:hideMark/>
          </w:tcPr>
          <w:p w14:paraId="7384960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ADQUISICION DE GASOIL, PARA VEHICULOS DE LA INSTITUCION</w:t>
            </w:r>
          </w:p>
        </w:tc>
        <w:tc>
          <w:tcPr>
            <w:tcW w:w="1379" w:type="dxa"/>
            <w:tcBorders>
              <w:top w:val="nil"/>
              <w:left w:val="nil"/>
              <w:bottom w:val="single" w:sz="4" w:space="0" w:color="auto"/>
              <w:right w:val="single" w:sz="4" w:space="0" w:color="auto"/>
            </w:tcBorders>
            <w:shd w:val="clear" w:color="000000" w:fill="FAFAFA"/>
            <w:hideMark/>
          </w:tcPr>
          <w:p w14:paraId="407BB13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5,000,000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9644F73"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2912B73F"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FEDA-2022-00052</w:t>
            </w:r>
          </w:p>
        </w:tc>
        <w:tc>
          <w:tcPr>
            <w:tcW w:w="1728" w:type="dxa"/>
            <w:tcBorders>
              <w:top w:val="nil"/>
              <w:left w:val="nil"/>
              <w:bottom w:val="single" w:sz="4" w:space="0" w:color="auto"/>
              <w:right w:val="single" w:sz="4" w:space="0" w:color="auto"/>
            </w:tcBorders>
            <w:shd w:val="clear" w:color="000000" w:fill="F0F0F0"/>
            <w:hideMark/>
          </w:tcPr>
          <w:p w14:paraId="4E0CACB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Simi Café Restaurant, SRL</w:t>
            </w:r>
          </w:p>
        </w:tc>
        <w:tc>
          <w:tcPr>
            <w:tcW w:w="1528" w:type="dxa"/>
            <w:tcBorders>
              <w:top w:val="nil"/>
              <w:left w:val="nil"/>
              <w:bottom w:val="single" w:sz="4" w:space="0" w:color="auto"/>
              <w:right w:val="single" w:sz="4" w:space="0" w:color="auto"/>
            </w:tcBorders>
            <w:shd w:val="clear" w:color="000000" w:fill="F0F0F0"/>
            <w:hideMark/>
          </w:tcPr>
          <w:p w14:paraId="574A2D7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0F0F0"/>
            <w:hideMark/>
          </w:tcPr>
          <w:p w14:paraId="53BDF66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FEDA-UC-CD-2022-0014</w:t>
            </w:r>
          </w:p>
        </w:tc>
        <w:tc>
          <w:tcPr>
            <w:tcW w:w="2207" w:type="dxa"/>
            <w:tcBorders>
              <w:top w:val="nil"/>
              <w:left w:val="nil"/>
              <w:bottom w:val="single" w:sz="4" w:space="0" w:color="auto"/>
              <w:right w:val="single" w:sz="4" w:space="0" w:color="auto"/>
            </w:tcBorders>
            <w:shd w:val="clear" w:color="000000" w:fill="F0F0F0"/>
            <w:hideMark/>
          </w:tcPr>
          <w:p w14:paraId="39A3C48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servicios de catering en la actividad del proyecto ovino-caprino sabana de la mar y el valle</w:t>
            </w:r>
          </w:p>
        </w:tc>
        <w:tc>
          <w:tcPr>
            <w:tcW w:w="1379" w:type="dxa"/>
            <w:tcBorders>
              <w:top w:val="nil"/>
              <w:left w:val="nil"/>
              <w:bottom w:val="single" w:sz="4" w:space="0" w:color="auto"/>
              <w:right w:val="single" w:sz="4" w:space="0" w:color="auto"/>
            </w:tcBorders>
            <w:shd w:val="clear" w:color="000000" w:fill="F0F0F0"/>
            <w:hideMark/>
          </w:tcPr>
          <w:p w14:paraId="5AB6944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91,922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AD4F5C9"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0848C3D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FEDA-2022-00053</w:t>
            </w:r>
          </w:p>
        </w:tc>
        <w:tc>
          <w:tcPr>
            <w:tcW w:w="1728" w:type="dxa"/>
            <w:tcBorders>
              <w:top w:val="nil"/>
              <w:left w:val="nil"/>
              <w:bottom w:val="single" w:sz="4" w:space="0" w:color="auto"/>
              <w:right w:val="single" w:sz="4" w:space="0" w:color="auto"/>
            </w:tcBorders>
            <w:shd w:val="clear" w:color="000000" w:fill="F0F0F0"/>
            <w:hideMark/>
          </w:tcPr>
          <w:p w14:paraId="6A8D2F5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Varga' S Servicios de Catering, SRL</w:t>
            </w:r>
          </w:p>
        </w:tc>
        <w:tc>
          <w:tcPr>
            <w:tcW w:w="1528" w:type="dxa"/>
            <w:tcBorders>
              <w:top w:val="nil"/>
              <w:left w:val="nil"/>
              <w:bottom w:val="single" w:sz="4" w:space="0" w:color="auto"/>
              <w:right w:val="single" w:sz="4" w:space="0" w:color="auto"/>
            </w:tcBorders>
            <w:shd w:val="clear" w:color="000000" w:fill="F0F0F0"/>
            <w:hideMark/>
          </w:tcPr>
          <w:p w14:paraId="455E3DE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4B7A89B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FEDA-UC-CD-2022-0016</w:t>
            </w:r>
          </w:p>
        </w:tc>
        <w:tc>
          <w:tcPr>
            <w:tcW w:w="2207" w:type="dxa"/>
            <w:tcBorders>
              <w:top w:val="nil"/>
              <w:left w:val="nil"/>
              <w:bottom w:val="single" w:sz="4" w:space="0" w:color="auto"/>
              <w:right w:val="single" w:sz="4" w:space="0" w:color="auto"/>
            </w:tcBorders>
            <w:shd w:val="clear" w:color="000000" w:fill="F0F0F0"/>
            <w:hideMark/>
          </w:tcPr>
          <w:p w14:paraId="3701D21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Alquiler de Equipos y Suministros de Alimentos Y Bebidas</w:t>
            </w:r>
          </w:p>
        </w:tc>
        <w:tc>
          <w:tcPr>
            <w:tcW w:w="1379" w:type="dxa"/>
            <w:tcBorders>
              <w:top w:val="nil"/>
              <w:left w:val="nil"/>
              <w:bottom w:val="single" w:sz="4" w:space="0" w:color="auto"/>
              <w:right w:val="single" w:sz="4" w:space="0" w:color="auto"/>
            </w:tcBorders>
            <w:shd w:val="clear" w:color="000000" w:fill="F0F0F0"/>
            <w:hideMark/>
          </w:tcPr>
          <w:p w14:paraId="5BE4FD4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139,358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8E65080"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56E6294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FEDA-2022-00054</w:t>
            </w:r>
          </w:p>
        </w:tc>
        <w:tc>
          <w:tcPr>
            <w:tcW w:w="1728" w:type="dxa"/>
            <w:tcBorders>
              <w:top w:val="nil"/>
              <w:left w:val="nil"/>
              <w:bottom w:val="single" w:sz="4" w:space="0" w:color="auto"/>
              <w:right w:val="single" w:sz="4" w:space="0" w:color="auto"/>
            </w:tcBorders>
            <w:shd w:val="clear" w:color="000000" w:fill="FAFAFA"/>
            <w:hideMark/>
          </w:tcPr>
          <w:p w14:paraId="56CACCB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Transformadores</w:t>
            </w:r>
            <w:proofErr w:type="spellEnd"/>
            <w:r w:rsidRPr="00285DA8">
              <w:rPr>
                <w:rFonts w:ascii="Arial" w:eastAsia="Times New Roman" w:hAnsi="Arial" w:cs="Arial"/>
                <w:color w:val="000000"/>
                <w:sz w:val="18"/>
                <w:szCs w:val="18"/>
                <w:lang w:val="en-US"/>
              </w:rPr>
              <w:t xml:space="preserve"> Aquino TRANSFA, SRL</w:t>
            </w:r>
          </w:p>
        </w:tc>
        <w:tc>
          <w:tcPr>
            <w:tcW w:w="1528" w:type="dxa"/>
            <w:tcBorders>
              <w:top w:val="nil"/>
              <w:left w:val="nil"/>
              <w:bottom w:val="single" w:sz="4" w:space="0" w:color="auto"/>
              <w:right w:val="single" w:sz="4" w:space="0" w:color="auto"/>
            </w:tcBorders>
            <w:shd w:val="clear" w:color="000000" w:fill="FAFAFA"/>
            <w:hideMark/>
          </w:tcPr>
          <w:p w14:paraId="3D1CFB6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Servicios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generales</w:t>
            </w:r>
            <w:proofErr w:type="spellEnd"/>
            <w:r w:rsidRPr="00285DA8">
              <w:rPr>
                <w:rFonts w:ascii="Arial" w:eastAsia="Times New Roman" w:hAnsi="Arial" w:cs="Arial"/>
                <w:color w:val="000000"/>
                <w:sz w:val="18"/>
                <w:szCs w:val="18"/>
                <w:lang w:val="en-US"/>
              </w:rPr>
              <w:t xml:space="preserve"> - </w:t>
            </w:r>
            <w:proofErr w:type="spellStart"/>
            <w:r w:rsidRPr="00285DA8">
              <w:rPr>
                <w:rFonts w:ascii="Arial" w:eastAsia="Times New Roman" w:hAnsi="Arial" w:cs="Arial"/>
                <w:color w:val="000000"/>
                <w:sz w:val="18"/>
                <w:szCs w:val="18"/>
                <w:lang w:val="en-US"/>
              </w:rPr>
              <w:t>Mantenimiento</w:t>
            </w:r>
            <w:proofErr w:type="spellEnd"/>
          </w:p>
        </w:tc>
        <w:tc>
          <w:tcPr>
            <w:tcW w:w="1259" w:type="dxa"/>
            <w:tcBorders>
              <w:top w:val="nil"/>
              <w:left w:val="nil"/>
              <w:bottom w:val="single" w:sz="4" w:space="0" w:color="auto"/>
              <w:right w:val="single" w:sz="4" w:space="0" w:color="auto"/>
            </w:tcBorders>
            <w:shd w:val="clear" w:color="000000" w:fill="FAFAFA"/>
            <w:hideMark/>
          </w:tcPr>
          <w:p w14:paraId="1BE54D4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FEDA-DAF-CM-2022-0020</w:t>
            </w:r>
          </w:p>
        </w:tc>
        <w:tc>
          <w:tcPr>
            <w:tcW w:w="2207" w:type="dxa"/>
            <w:tcBorders>
              <w:top w:val="nil"/>
              <w:left w:val="nil"/>
              <w:bottom w:val="single" w:sz="4" w:space="0" w:color="auto"/>
              <w:right w:val="single" w:sz="4" w:space="0" w:color="auto"/>
            </w:tcBorders>
            <w:shd w:val="clear" w:color="000000" w:fill="FAFAFA"/>
            <w:hideMark/>
          </w:tcPr>
          <w:p w14:paraId="46D157E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COMPRA DE TRANSFORMADOR</w:t>
            </w:r>
          </w:p>
        </w:tc>
        <w:tc>
          <w:tcPr>
            <w:tcW w:w="1379" w:type="dxa"/>
            <w:tcBorders>
              <w:top w:val="nil"/>
              <w:left w:val="nil"/>
              <w:bottom w:val="single" w:sz="4" w:space="0" w:color="auto"/>
              <w:right w:val="single" w:sz="4" w:space="0" w:color="auto"/>
            </w:tcBorders>
            <w:shd w:val="clear" w:color="000000" w:fill="FAFAFA"/>
            <w:hideMark/>
          </w:tcPr>
          <w:p w14:paraId="6825457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436,600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5A35F2F"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36AB24C7"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FEDA-2022-00055</w:t>
            </w:r>
          </w:p>
        </w:tc>
        <w:tc>
          <w:tcPr>
            <w:tcW w:w="1728" w:type="dxa"/>
            <w:tcBorders>
              <w:top w:val="nil"/>
              <w:left w:val="nil"/>
              <w:bottom w:val="single" w:sz="4" w:space="0" w:color="auto"/>
              <w:right w:val="single" w:sz="4" w:space="0" w:color="auto"/>
            </w:tcBorders>
            <w:shd w:val="clear" w:color="000000" w:fill="FAFAFA"/>
            <w:hideMark/>
          </w:tcPr>
          <w:p w14:paraId="5EAEBDE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Centroxpert</w:t>
            </w:r>
            <w:proofErr w:type="spellEnd"/>
            <w:r w:rsidRPr="00285DA8">
              <w:rPr>
                <w:rFonts w:ascii="Arial" w:eastAsia="Times New Roman" w:hAnsi="Arial" w:cs="Arial"/>
                <w:color w:val="000000"/>
                <w:sz w:val="18"/>
                <w:szCs w:val="18"/>
                <w:lang w:val="en-US"/>
              </w:rPr>
              <w:t xml:space="preserve"> STE, SRL</w:t>
            </w:r>
          </w:p>
        </w:tc>
        <w:tc>
          <w:tcPr>
            <w:tcW w:w="1528" w:type="dxa"/>
            <w:tcBorders>
              <w:top w:val="nil"/>
              <w:left w:val="nil"/>
              <w:bottom w:val="single" w:sz="4" w:space="0" w:color="auto"/>
              <w:right w:val="single" w:sz="4" w:space="0" w:color="auto"/>
            </w:tcBorders>
            <w:shd w:val="clear" w:color="000000" w:fill="FAFAFA"/>
            <w:hideMark/>
          </w:tcPr>
          <w:p w14:paraId="70B76DE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Relaciones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Publicas</w:t>
            </w:r>
            <w:proofErr w:type="spellEnd"/>
          </w:p>
        </w:tc>
        <w:tc>
          <w:tcPr>
            <w:tcW w:w="1259" w:type="dxa"/>
            <w:tcBorders>
              <w:top w:val="nil"/>
              <w:left w:val="nil"/>
              <w:bottom w:val="single" w:sz="4" w:space="0" w:color="auto"/>
              <w:right w:val="single" w:sz="4" w:space="0" w:color="auto"/>
            </w:tcBorders>
            <w:shd w:val="clear" w:color="000000" w:fill="FAFAFA"/>
            <w:hideMark/>
          </w:tcPr>
          <w:p w14:paraId="480018D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FEDA-UC-CD-2022-0019</w:t>
            </w:r>
          </w:p>
        </w:tc>
        <w:tc>
          <w:tcPr>
            <w:tcW w:w="2207" w:type="dxa"/>
            <w:tcBorders>
              <w:top w:val="nil"/>
              <w:left w:val="nil"/>
              <w:bottom w:val="single" w:sz="4" w:space="0" w:color="auto"/>
              <w:right w:val="single" w:sz="4" w:space="0" w:color="auto"/>
            </w:tcBorders>
            <w:shd w:val="clear" w:color="000000" w:fill="FAFAFA"/>
            <w:hideMark/>
          </w:tcPr>
          <w:p w14:paraId="46C6264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Compra</w:t>
            </w:r>
            <w:proofErr w:type="spellEnd"/>
            <w:r w:rsidRPr="00285DA8">
              <w:rPr>
                <w:rFonts w:ascii="Arial" w:eastAsia="Times New Roman" w:hAnsi="Arial" w:cs="Arial"/>
                <w:color w:val="000000"/>
                <w:sz w:val="18"/>
                <w:szCs w:val="18"/>
                <w:lang w:val="en-US"/>
              </w:rPr>
              <w:t xml:space="preserve"> de Disco </w:t>
            </w:r>
            <w:proofErr w:type="spellStart"/>
            <w:r w:rsidRPr="00285DA8">
              <w:rPr>
                <w:rFonts w:ascii="Arial" w:eastAsia="Times New Roman" w:hAnsi="Arial" w:cs="Arial"/>
                <w:color w:val="000000"/>
                <w:sz w:val="18"/>
                <w:szCs w:val="18"/>
                <w:lang w:val="en-US"/>
              </w:rPr>
              <w:t>Duro</w:t>
            </w:r>
            <w:proofErr w:type="spellEnd"/>
          </w:p>
        </w:tc>
        <w:tc>
          <w:tcPr>
            <w:tcW w:w="1379" w:type="dxa"/>
            <w:tcBorders>
              <w:top w:val="nil"/>
              <w:left w:val="nil"/>
              <w:bottom w:val="single" w:sz="4" w:space="0" w:color="auto"/>
              <w:right w:val="single" w:sz="4" w:space="0" w:color="auto"/>
            </w:tcBorders>
            <w:shd w:val="clear" w:color="000000" w:fill="FAFAFA"/>
            <w:hideMark/>
          </w:tcPr>
          <w:p w14:paraId="3AB67B4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8,900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347A98C"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67873722"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FEDA-2022-00056</w:t>
            </w:r>
          </w:p>
        </w:tc>
        <w:tc>
          <w:tcPr>
            <w:tcW w:w="1728" w:type="dxa"/>
            <w:tcBorders>
              <w:top w:val="nil"/>
              <w:left w:val="nil"/>
              <w:bottom w:val="single" w:sz="4" w:space="0" w:color="auto"/>
              <w:right w:val="single" w:sz="4" w:space="0" w:color="auto"/>
            </w:tcBorders>
            <w:shd w:val="clear" w:color="000000" w:fill="F0F0F0"/>
            <w:hideMark/>
          </w:tcPr>
          <w:p w14:paraId="495B01D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Fragance</w:t>
            </w:r>
            <w:proofErr w:type="spellEnd"/>
            <w:r w:rsidRPr="00285DA8">
              <w:rPr>
                <w:rFonts w:ascii="Arial" w:eastAsia="Times New Roman" w:hAnsi="Arial" w:cs="Arial"/>
                <w:color w:val="000000"/>
                <w:sz w:val="18"/>
                <w:szCs w:val="18"/>
                <w:lang w:val="en-US"/>
              </w:rPr>
              <w:t xml:space="preserve"> Terrace and Grill, SRL</w:t>
            </w:r>
          </w:p>
        </w:tc>
        <w:tc>
          <w:tcPr>
            <w:tcW w:w="1528" w:type="dxa"/>
            <w:tcBorders>
              <w:top w:val="nil"/>
              <w:left w:val="nil"/>
              <w:bottom w:val="single" w:sz="4" w:space="0" w:color="auto"/>
              <w:right w:val="single" w:sz="4" w:space="0" w:color="auto"/>
            </w:tcBorders>
            <w:shd w:val="clear" w:color="000000" w:fill="F0F0F0"/>
            <w:hideMark/>
          </w:tcPr>
          <w:p w14:paraId="43639EC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0F0F0"/>
            <w:hideMark/>
          </w:tcPr>
          <w:p w14:paraId="5FCF1F2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FEDA-UC-CD-2022-0020</w:t>
            </w:r>
          </w:p>
        </w:tc>
        <w:tc>
          <w:tcPr>
            <w:tcW w:w="2207" w:type="dxa"/>
            <w:tcBorders>
              <w:top w:val="nil"/>
              <w:left w:val="nil"/>
              <w:bottom w:val="single" w:sz="4" w:space="0" w:color="auto"/>
              <w:right w:val="single" w:sz="4" w:space="0" w:color="auto"/>
            </w:tcBorders>
            <w:shd w:val="clear" w:color="000000" w:fill="F0F0F0"/>
            <w:hideMark/>
          </w:tcPr>
          <w:p w14:paraId="27EB9D8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COMPRAS DE ALIMENTOS, BEBIDAS Y OTROS ARTICULOS, CAPACITACION AZUA</w:t>
            </w:r>
          </w:p>
        </w:tc>
        <w:tc>
          <w:tcPr>
            <w:tcW w:w="1379" w:type="dxa"/>
            <w:tcBorders>
              <w:top w:val="nil"/>
              <w:left w:val="nil"/>
              <w:bottom w:val="single" w:sz="4" w:space="0" w:color="auto"/>
              <w:right w:val="single" w:sz="4" w:space="0" w:color="auto"/>
            </w:tcBorders>
            <w:shd w:val="clear" w:color="000000" w:fill="F0F0F0"/>
            <w:hideMark/>
          </w:tcPr>
          <w:p w14:paraId="1506DC8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39,161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A6B53A2"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2F402CAA"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FEDA-2022-00057</w:t>
            </w:r>
          </w:p>
        </w:tc>
        <w:tc>
          <w:tcPr>
            <w:tcW w:w="1728" w:type="dxa"/>
            <w:tcBorders>
              <w:top w:val="nil"/>
              <w:left w:val="nil"/>
              <w:bottom w:val="single" w:sz="4" w:space="0" w:color="auto"/>
              <w:right w:val="single" w:sz="4" w:space="0" w:color="auto"/>
            </w:tcBorders>
            <w:shd w:val="clear" w:color="000000" w:fill="F0F0F0"/>
            <w:hideMark/>
          </w:tcPr>
          <w:p w14:paraId="4BFE303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Nelvis</w:t>
            </w:r>
            <w:proofErr w:type="spellEnd"/>
            <w:r w:rsidRPr="00285DA8">
              <w:rPr>
                <w:rFonts w:ascii="Arial" w:eastAsia="Times New Roman" w:hAnsi="Arial" w:cs="Arial"/>
                <w:color w:val="000000"/>
                <w:sz w:val="18"/>
                <w:szCs w:val="18"/>
                <w:lang w:val="en-US"/>
              </w:rPr>
              <w:t xml:space="preserve"> Santos </w:t>
            </w:r>
            <w:proofErr w:type="spellStart"/>
            <w:r w:rsidRPr="00285DA8">
              <w:rPr>
                <w:rFonts w:ascii="Arial" w:eastAsia="Times New Roman" w:hAnsi="Arial" w:cs="Arial"/>
                <w:color w:val="000000"/>
                <w:sz w:val="18"/>
                <w:szCs w:val="18"/>
                <w:lang w:val="en-US"/>
              </w:rPr>
              <w:t>Candelario</w:t>
            </w:r>
            <w:proofErr w:type="spellEnd"/>
          </w:p>
        </w:tc>
        <w:tc>
          <w:tcPr>
            <w:tcW w:w="1528" w:type="dxa"/>
            <w:tcBorders>
              <w:top w:val="nil"/>
              <w:left w:val="nil"/>
              <w:bottom w:val="single" w:sz="4" w:space="0" w:color="auto"/>
              <w:right w:val="single" w:sz="4" w:space="0" w:color="auto"/>
            </w:tcBorders>
            <w:shd w:val="clear" w:color="000000" w:fill="F0F0F0"/>
            <w:hideMark/>
          </w:tcPr>
          <w:p w14:paraId="718C087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Evaluación y Gestión de Proyectos</w:t>
            </w:r>
          </w:p>
        </w:tc>
        <w:tc>
          <w:tcPr>
            <w:tcW w:w="1259" w:type="dxa"/>
            <w:tcBorders>
              <w:top w:val="nil"/>
              <w:left w:val="nil"/>
              <w:bottom w:val="single" w:sz="4" w:space="0" w:color="auto"/>
              <w:right w:val="single" w:sz="4" w:space="0" w:color="auto"/>
            </w:tcBorders>
            <w:shd w:val="clear" w:color="000000" w:fill="F0F0F0"/>
            <w:hideMark/>
          </w:tcPr>
          <w:p w14:paraId="242CB0D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FEDA-UC-CD-2022-0021</w:t>
            </w:r>
          </w:p>
        </w:tc>
        <w:tc>
          <w:tcPr>
            <w:tcW w:w="2207" w:type="dxa"/>
            <w:tcBorders>
              <w:top w:val="nil"/>
              <w:left w:val="nil"/>
              <w:bottom w:val="single" w:sz="4" w:space="0" w:color="auto"/>
              <w:right w:val="single" w:sz="4" w:space="0" w:color="auto"/>
            </w:tcBorders>
            <w:shd w:val="clear" w:color="000000" w:fill="F0F0F0"/>
            <w:hideMark/>
          </w:tcPr>
          <w:p w14:paraId="61880CC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Alimentos, Bebidas Y Otros Artículos, Capacitación Yamasa</w:t>
            </w:r>
          </w:p>
        </w:tc>
        <w:tc>
          <w:tcPr>
            <w:tcW w:w="1379" w:type="dxa"/>
            <w:tcBorders>
              <w:top w:val="nil"/>
              <w:left w:val="nil"/>
              <w:bottom w:val="single" w:sz="4" w:space="0" w:color="auto"/>
              <w:right w:val="single" w:sz="4" w:space="0" w:color="auto"/>
            </w:tcBorders>
            <w:shd w:val="clear" w:color="000000" w:fill="F0F0F0"/>
            <w:hideMark/>
          </w:tcPr>
          <w:p w14:paraId="3B5F19B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31,442.72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2C4845F"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12743DE1"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FEDA-2022-00058</w:t>
            </w:r>
          </w:p>
        </w:tc>
        <w:tc>
          <w:tcPr>
            <w:tcW w:w="1728" w:type="dxa"/>
            <w:tcBorders>
              <w:top w:val="nil"/>
              <w:left w:val="nil"/>
              <w:bottom w:val="single" w:sz="4" w:space="0" w:color="auto"/>
              <w:right w:val="single" w:sz="4" w:space="0" w:color="auto"/>
            </w:tcBorders>
            <w:shd w:val="clear" w:color="000000" w:fill="FAFAFA"/>
            <w:hideMark/>
          </w:tcPr>
          <w:p w14:paraId="107693E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Varga' S Servicios de Catering, SRL</w:t>
            </w:r>
          </w:p>
        </w:tc>
        <w:tc>
          <w:tcPr>
            <w:tcW w:w="1528" w:type="dxa"/>
            <w:tcBorders>
              <w:top w:val="nil"/>
              <w:left w:val="nil"/>
              <w:bottom w:val="single" w:sz="4" w:space="0" w:color="auto"/>
              <w:right w:val="single" w:sz="4" w:space="0" w:color="auto"/>
            </w:tcBorders>
            <w:shd w:val="clear" w:color="000000" w:fill="FAFAFA"/>
            <w:hideMark/>
          </w:tcPr>
          <w:p w14:paraId="3015542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3D4ADF7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FEDA-UC-CD-2022-0022</w:t>
            </w:r>
          </w:p>
        </w:tc>
        <w:tc>
          <w:tcPr>
            <w:tcW w:w="2207" w:type="dxa"/>
            <w:tcBorders>
              <w:top w:val="nil"/>
              <w:left w:val="nil"/>
              <w:bottom w:val="single" w:sz="4" w:space="0" w:color="auto"/>
              <w:right w:val="single" w:sz="4" w:space="0" w:color="auto"/>
            </w:tcBorders>
            <w:shd w:val="clear" w:color="000000" w:fill="FAFAFA"/>
            <w:hideMark/>
          </w:tcPr>
          <w:p w14:paraId="7C6CD7D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Servicio</w:t>
            </w:r>
            <w:proofErr w:type="spellEnd"/>
            <w:r w:rsidRPr="00285DA8">
              <w:rPr>
                <w:rFonts w:ascii="Arial" w:eastAsia="Times New Roman" w:hAnsi="Arial" w:cs="Arial"/>
                <w:color w:val="000000"/>
                <w:sz w:val="18"/>
                <w:szCs w:val="18"/>
                <w:lang w:val="en-US"/>
              </w:rPr>
              <w:t xml:space="preserve"> de Catering</w:t>
            </w:r>
          </w:p>
        </w:tc>
        <w:tc>
          <w:tcPr>
            <w:tcW w:w="1379" w:type="dxa"/>
            <w:tcBorders>
              <w:top w:val="nil"/>
              <w:left w:val="nil"/>
              <w:bottom w:val="single" w:sz="4" w:space="0" w:color="auto"/>
              <w:right w:val="single" w:sz="4" w:space="0" w:color="auto"/>
            </w:tcBorders>
            <w:shd w:val="clear" w:color="000000" w:fill="FAFAFA"/>
            <w:hideMark/>
          </w:tcPr>
          <w:p w14:paraId="76A2131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103,804.6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9AC88D5"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081710F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FEDA-2022-00059</w:t>
            </w:r>
          </w:p>
        </w:tc>
        <w:tc>
          <w:tcPr>
            <w:tcW w:w="1728" w:type="dxa"/>
            <w:tcBorders>
              <w:top w:val="nil"/>
              <w:left w:val="nil"/>
              <w:bottom w:val="single" w:sz="4" w:space="0" w:color="auto"/>
              <w:right w:val="single" w:sz="4" w:space="0" w:color="auto"/>
            </w:tcBorders>
            <w:shd w:val="clear" w:color="000000" w:fill="FAFAFA"/>
            <w:hideMark/>
          </w:tcPr>
          <w:p w14:paraId="77F1E4F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E &amp; C </w:t>
            </w:r>
            <w:proofErr w:type="spellStart"/>
            <w:r w:rsidRPr="00285DA8">
              <w:rPr>
                <w:rFonts w:ascii="Arial" w:eastAsia="Times New Roman" w:hAnsi="Arial" w:cs="Arial"/>
                <w:color w:val="000000"/>
                <w:sz w:val="18"/>
                <w:szCs w:val="18"/>
                <w:lang w:val="en-US"/>
              </w:rPr>
              <w:t>Multiservices</w:t>
            </w:r>
            <w:proofErr w:type="spellEnd"/>
            <w:r w:rsidRPr="00285DA8">
              <w:rPr>
                <w:rFonts w:ascii="Arial" w:eastAsia="Times New Roman" w:hAnsi="Arial" w:cs="Arial"/>
                <w:color w:val="000000"/>
                <w:sz w:val="18"/>
                <w:szCs w:val="18"/>
                <w:lang w:val="en-US"/>
              </w:rPr>
              <w:t>, EIRL</w:t>
            </w:r>
          </w:p>
        </w:tc>
        <w:tc>
          <w:tcPr>
            <w:tcW w:w="1528" w:type="dxa"/>
            <w:tcBorders>
              <w:top w:val="nil"/>
              <w:left w:val="nil"/>
              <w:bottom w:val="single" w:sz="4" w:space="0" w:color="auto"/>
              <w:right w:val="single" w:sz="4" w:space="0" w:color="auto"/>
            </w:tcBorders>
            <w:shd w:val="clear" w:color="000000" w:fill="FAFAFA"/>
            <w:hideMark/>
          </w:tcPr>
          <w:p w14:paraId="15EA85E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6120514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FEDA-DAF-CM-2022-0021</w:t>
            </w:r>
          </w:p>
        </w:tc>
        <w:tc>
          <w:tcPr>
            <w:tcW w:w="2207" w:type="dxa"/>
            <w:tcBorders>
              <w:top w:val="nil"/>
              <w:left w:val="nil"/>
              <w:bottom w:val="single" w:sz="4" w:space="0" w:color="auto"/>
              <w:right w:val="single" w:sz="4" w:space="0" w:color="auto"/>
            </w:tcBorders>
            <w:shd w:val="clear" w:color="000000" w:fill="FAFAFA"/>
            <w:hideMark/>
          </w:tcPr>
          <w:p w14:paraId="2FDAE08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SILLAS PLASTICAS, SIN BRAZOS</w:t>
            </w:r>
          </w:p>
        </w:tc>
        <w:tc>
          <w:tcPr>
            <w:tcW w:w="1379" w:type="dxa"/>
            <w:tcBorders>
              <w:top w:val="nil"/>
              <w:left w:val="nil"/>
              <w:bottom w:val="single" w:sz="4" w:space="0" w:color="auto"/>
              <w:right w:val="single" w:sz="4" w:space="0" w:color="auto"/>
            </w:tcBorders>
            <w:shd w:val="clear" w:color="000000" w:fill="FAFAFA"/>
            <w:hideMark/>
          </w:tcPr>
          <w:p w14:paraId="7AE40BF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41,890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509C1E8"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0B0A158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FEDA-2022-00060</w:t>
            </w:r>
          </w:p>
        </w:tc>
        <w:tc>
          <w:tcPr>
            <w:tcW w:w="1728" w:type="dxa"/>
            <w:tcBorders>
              <w:top w:val="nil"/>
              <w:left w:val="nil"/>
              <w:bottom w:val="single" w:sz="4" w:space="0" w:color="auto"/>
              <w:right w:val="single" w:sz="4" w:space="0" w:color="auto"/>
            </w:tcBorders>
            <w:shd w:val="clear" w:color="000000" w:fill="FAFAFA"/>
            <w:hideMark/>
          </w:tcPr>
          <w:p w14:paraId="1CE937E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FUNERARIA PUERTA DIVINA, SRL</w:t>
            </w:r>
          </w:p>
        </w:tc>
        <w:tc>
          <w:tcPr>
            <w:tcW w:w="1528" w:type="dxa"/>
            <w:tcBorders>
              <w:top w:val="nil"/>
              <w:left w:val="nil"/>
              <w:bottom w:val="single" w:sz="4" w:space="0" w:color="auto"/>
              <w:right w:val="single" w:sz="4" w:space="0" w:color="auto"/>
            </w:tcBorders>
            <w:shd w:val="clear" w:color="000000" w:fill="FAFAFA"/>
            <w:hideMark/>
          </w:tcPr>
          <w:p w14:paraId="3A11B06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53A8DD9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FEDA-UC-CD-2022-0023</w:t>
            </w:r>
          </w:p>
        </w:tc>
        <w:tc>
          <w:tcPr>
            <w:tcW w:w="2207" w:type="dxa"/>
            <w:tcBorders>
              <w:top w:val="nil"/>
              <w:left w:val="nil"/>
              <w:bottom w:val="single" w:sz="4" w:space="0" w:color="auto"/>
              <w:right w:val="single" w:sz="4" w:space="0" w:color="auto"/>
            </w:tcBorders>
            <w:shd w:val="clear" w:color="000000" w:fill="FAFAFA"/>
            <w:hideMark/>
          </w:tcPr>
          <w:p w14:paraId="104AE8D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Alquiler de carpa, Para ser utilizada en María Trinidad Sánchez (Nagua)</w:t>
            </w:r>
          </w:p>
        </w:tc>
        <w:tc>
          <w:tcPr>
            <w:tcW w:w="1379" w:type="dxa"/>
            <w:tcBorders>
              <w:top w:val="nil"/>
              <w:left w:val="nil"/>
              <w:bottom w:val="single" w:sz="4" w:space="0" w:color="auto"/>
              <w:right w:val="single" w:sz="4" w:space="0" w:color="auto"/>
            </w:tcBorders>
            <w:shd w:val="clear" w:color="000000" w:fill="FAFAFA"/>
            <w:hideMark/>
          </w:tcPr>
          <w:p w14:paraId="24D25B6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5473666"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5260B74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FEDA-2022-00061</w:t>
            </w:r>
          </w:p>
        </w:tc>
        <w:tc>
          <w:tcPr>
            <w:tcW w:w="1728" w:type="dxa"/>
            <w:tcBorders>
              <w:top w:val="nil"/>
              <w:left w:val="nil"/>
              <w:bottom w:val="single" w:sz="4" w:space="0" w:color="auto"/>
              <w:right w:val="single" w:sz="4" w:space="0" w:color="auto"/>
            </w:tcBorders>
            <w:shd w:val="clear" w:color="000000" w:fill="F0F0F0"/>
            <w:hideMark/>
          </w:tcPr>
          <w:p w14:paraId="6364CC8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Ivlis</w:t>
            </w:r>
            <w:proofErr w:type="spellEnd"/>
            <w:r w:rsidRPr="00285DA8">
              <w:rPr>
                <w:rFonts w:ascii="Arial" w:eastAsia="Times New Roman" w:hAnsi="Arial" w:cs="Arial"/>
                <w:color w:val="000000"/>
                <w:sz w:val="18"/>
                <w:szCs w:val="18"/>
                <w:lang w:val="en-US"/>
              </w:rPr>
              <w:t xml:space="preserve"> Tours, SRL</w:t>
            </w:r>
          </w:p>
        </w:tc>
        <w:tc>
          <w:tcPr>
            <w:tcW w:w="1528" w:type="dxa"/>
            <w:tcBorders>
              <w:top w:val="nil"/>
              <w:left w:val="nil"/>
              <w:bottom w:val="single" w:sz="4" w:space="0" w:color="auto"/>
              <w:right w:val="single" w:sz="4" w:space="0" w:color="auto"/>
            </w:tcBorders>
            <w:shd w:val="clear" w:color="000000" w:fill="F0F0F0"/>
            <w:hideMark/>
          </w:tcPr>
          <w:p w14:paraId="2D0742C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DIRECCION EJECUTIVA</w:t>
            </w:r>
          </w:p>
        </w:tc>
        <w:tc>
          <w:tcPr>
            <w:tcW w:w="1259" w:type="dxa"/>
            <w:tcBorders>
              <w:top w:val="nil"/>
              <w:left w:val="nil"/>
              <w:bottom w:val="single" w:sz="4" w:space="0" w:color="auto"/>
              <w:right w:val="single" w:sz="4" w:space="0" w:color="auto"/>
            </w:tcBorders>
            <w:shd w:val="clear" w:color="000000" w:fill="F0F0F0"/>
            <w:hideMark/>
          </w:tcPr>
          <w:p w14:paraId="0A9A20D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FEDA-UC-CD-2022-0026</w:t>
            </w:r>
          </w:p>
        </w:tc>
        <w:tc>
          <w:tcPr>
            <w:tcW w:w="2207" w:type="dxa"/>
            <w:tcBorders>
              <w:top w:val="nil"/>
              <w:left w:val="nil"/>
              <w:bottom w:val="single" w:sz="4" w:space="0" w:color="auto"/>
              <w:right w:val="single" w:sz="4" w:space="0" w:color="auto"/>
            </w:tcBorders>
            <w:shd w:val="clear" w:color="000000" w:fill="F0F0F0"/>
            <w:hideMark/>
          </w:tcPr>
          <w:p w14:paraId="55EBA43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Renta</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habitación</w:t>
            </w:r>
            <w:proofErr w:type="spellEnd"/>
          </w:p>
        </w:tc>
        <w:tc>
          <w:tcPr>
            <w:tcW w:w="1379" w:type="dxa"/>
            <w:tcBorders>
              <w:top w:val="nil"/>
              <w:left w:val="nil"/>
              <w:bottom w:val="single" w:sz="4" w:space="0" w:color="auto"/>
              <w:right w:val="single" w:sz="4" w:space="0" w:color="auto"/>
            </w:tcBorders>
            <w:shd w:val="clear" w:color="000000" w:fill="F0F0F0"/>
            <w:hideMark/>
          </w:tcPr>
          <w:p w14:paraId="4C06A07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52,080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FA5E892"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07FEA4E0"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FEDA-2022-00062</w:t>
            </w:r>
          </w:p>
        </w:tc>
        <w:tc>
          <w:tcPr>
            <w:tcW w:w="1728" w:type="dxa"/>
            <w:tcBorders>
              <w:top w:val="nil"/>
              <w:left w:val="nil"/>
              <w:bottom w:val="single" w:sz="4" w:space="0" w:color="auto"/>
              <w:right w:val="single" w:sz="4" w:space="0" w:color="auto"/>
            </w:tcBorders>
            <w:shd w:val="clear" w:color="000000" w:fill="F0F0F0"/>
            <w:hideMark/>
          </w:tcPr>
          <w:p w14:paraId="4F07D33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Elgi-tex</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srl</w:t>
            </w:r>
            <w:proofErr w:type="spellEnd"/>
          </w:p>
        </w:tc>
        <w:tc>
          <w:tcPr>
            <w:tcW w:w="1528" w:type="dxa"/>
            <w:tcBorders>
              <w:top w:val="nil"/>
              <w:left w:val="nil"/>
              <w:bottom w:val="single" w:sz="4" w:space="0" w:color="auto"/>
              <w:right w:val="single" w:sz="4" w:space="0" w:color="auto"/>
            </w:tcBorders>
            <w:shd w:val="clear" w:color="000000" w:fill="F0F0F0"/>
            <w:hideMark/>
          </w:tcPr>
          <w:p w14:paraId="7A3F5E9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DIRECCION EJECUTIVA</w:t>
            </w:r>
          </w:p>
        </w:tc>
        <w:tc>
          <w:tcPr>
            <w:tcW w:w="1259" w:type="dxa"/>
            <w:tcBorders>
              <w:top w:val="nil"/>
              <w:left w:val="nil"/>
              <w:bottom w:val="single" w:sz="4" w:space="0" w:color="auto"/>
              <w:right w:val="single" w:sz="4" w:space="0" w:color="auto"/>
            </w:tcBorders>
            <w:shd w:val="clear" w:color="000000" w:fill="F0F0F0"/>
            <w:hideMark/>
          </w:tcPr>
          <w:p w14:paraId="6C1BBC3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FEDA-UC-CD-2022-0025</w:t>
            </w:r>
          </w:p>
        </w:tc>
        <w:tc>
          <w:tcPr>
            <w:tcW w:w="2207" w:type="dxa"/>
            <w:tcBorders>
              <w:top w:val="nil"/>
              <w:left w:val="nil"/>
              <w:bottom w:val="single" w:sz="4" w:space="0" w:color="auto"/>
              <w:right w:val="single" w:sz="4" w:space="0" w:color="auto"/>
            </w:tcBorders>
            <w:shd w:val="clear" w:color="000000" w:fill="F0F0F0"/>
            <w:hideMark/>
          </w:tcPr>
          <w:p w14:paraId="7F1148C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COMPRA DE BANNER</w:t>
            </w:r>
          </w:p>
        </w:tc>
        <w:tc>
          <w:tcPr>
            <w:tcW w:w="1379" w:type="dxa"/>
            <w:tcBorders>
              <w:top w:val="nil"/>
              <w:left w:val="nil"/>
              <w:bottom w:val="single" w:sz="4" w:space="0" w:color="auto"/>
              <w:right w:val="single" w:sz="4" w:space="0" w:color="auto"/>
            </w:tcBorders>
            <w:shd w:val="clear" w:color="000000" w:fill="F0F0F0"/>
            <w:hideMark/>
          </w:tcPr>
          <w:p w14:paraId="5522B5D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81,774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4A1BA16"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0AD7F41F"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FEDA-2022-00063</w:t>
            </w:r>
          </w:p>
        </w:tc>
        <w:tc>
          <w:tcPr>
            <w:tcW w:w="1728" w:type="dxa"/>
            <w:tcBorders>
              <w:top w:val="nil"/>
              <w:left w:val="nil"/>
              <w:bottom w:val="single" w:sz="4" w:space="0" w:color="auto"/>
              <w:right w:val="single" w:sz="4" w:space="0" w:color="auto"/>
            </w:tcBorders>
            <w:shd w:val="clear" w:color="000000" w:fill="FAFAFA"/>
            <w:hideMark/>
          </w:tcPr>
          <w:p w14:paraId="19BCFCE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Transporte Sheila, Servicios Turísticos, SRL</w:t>
            </w:r>
          </w:p>
        </w:tc>
        <w:tc>
          <w:tcPr>
            <w:tcW w:w="1528" w:type="dxa"/>
            <w:tcBorders>
              <w:top w:val="nil"/>
              <w:left w:val="nil"/>
              <w:bottom w:val="single" w:sz="4" w:space="0" w:color="auto"/>
              <w:right w:val="single" w:sz="4" w:space="0" w:color="auto"/>
            </w:tcBorders>
            <w:shd w:val="clear" w:color="000000" w:fill="FAFAFA"/>
            <w:hideMark/>
          </w:tcPr>
          <w:p w14:paraId="023E701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Evaluación y Gestión de Proyectos</w:t>
            </w:r>
          </w:p>
        </w:tc>
        <w:tc>
          <w:tcPr>
            <w:tcW w:w="1259" w:type="dxa"/>
            <w:tcBorders>
              <w:top w:val="nil"/>
              <w:left w:val="nil"/>
              <w:bottom w:val="single" w:sz="4" w:space="0" w:color="auto"/>
              <w:right w:val="single" w:sz="4" w:space="0" w:color="auto"/>
            </w:tcBorders>
            <w:shd w:val="clear" w:color="000000" w:fill="FAFAFA"/>
            <w:hideMark/>
          </w:tcPr>
          <w:p w14:paraId="305E5A0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FEDA-UC-CD-2022-0027</w:t>
            </w:r>
          </w:p>
        </w:tc>
        <w:tc>
          <w:tcPr>
            <w:tcW w:w="2207" w:type="dxa"/>
            <w:tcBorders>
              <w:top w:val="nil"/>
              <w:left w:val="nil"/>
              <w:bottom w:val="single" w:sz="4" w:space="0" w:color="auto"/>
              <w:right w:val="single" w:sz="4" w:space="0" w:color="auto"/>
            </w:tcBorders>
            <w:shd w:val="clear" w:color="000000" w:fill="FAFAFA"/>
            <w:hideMark/>
          </w:tcPr>
          <w:p w14:paraId="2EB173B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Alquiler de Minibús, Para 13 personas .por Dos dias</w:t>
            </w:r>
          </w:p>
        </w:tc>
        <w:tc>
          <w:tcPr>
            <w:tcW w:w="1379" w:type="dxa"/>
            <w:tcBorders>
              <w:top w:val="nil"/>
              <w:left w:val="nil"/>
              <w:bottom w:val="single" w:sz="4" w:space="0" w:color="auto"/>
              <w:right w:val="single" w:sz="4" w:space="0" w:color="auto"/>
            </w:tcBorders>
            <w:shd w:val="clear" w:color="000000" w:fill="FAFAFA"/>
            <w:hideMark/>
          </w:tcPr>
          <w:p w14:paraId="68B075B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34,000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04DCDE1"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5B6CC372"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FEDA-2022-00064</w:t>
            </w:r>
          </w:p>
        </w:tc>
        <w:tc>
          <w:tcPr>
            <w:tcW w:w="1728" w:type="dxa"/>
            <w:tcBorders>
              <w:top w:val="nil"/>
              <w:left w:val="nil"/>
              <w:bottom w:val="single" w:sz="4" w:space="0" w:color="auto"/>
              <w:right w:val="single" w:sz="4" w:space="0" w:color="auto"/>
            </w:tcBorders>
            <w:shd w:val="clear" w:color="000000" w:fill="F0F0F0"/>
            <w:hideMark/>
          </w:tcPr>
          <w:p w14:paraId="7692C40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Masstudios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7776412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0EAECA3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w:t>
            </w:r>
            <w:r w:rsidRPr="00285DA8">
              <w:rPr>
                <w:rFonts w:ascii="Arial" w:eastAsia="Times New Roman" w:hAnsi="Arial" w:cs="Arial"/>
                <w:color w:val="000000"/>
                <w:sz w:val="18"/>
                <w:szCs w:val="18"/>
                <w:lang w:val="en-US"/>
              </w:rPr>
              <w:lastRenderedPageBreak/>
              <w:t>0028</w:t>
            </w:r>
          </w:p>
        </w:tc>
        <w:tc>
          <w:tcPr>
            <w:tcW w:w="2207" w:type="dxa"/>
            <w:tcBorders>
              <w:top w:val="nil"/>
              <w:left w:val="nil"/>
              <w:bottom w:val="single" w:sz="4" w:space="0" w:color="auto"/>
              <w:right w:val="single" w:sz="4" w:space="0" w:color="auto"/>
            </w:tcBorders>
            <w:shd w:val="clear" w:color="000000" w:fill="F0F0F0"/>
            <w:hideMark/>
          </w:tcPr>
          <w:p w14:paraId="628F7CD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lastRenderedPageBreak/>
              <w:t>Montaje de Evento en San Juan</w:t>
            </w:r>
          </w:p>
        </w:tc>
        <w:tc>
          <w:tcPr>
            <w:tcW w:w="1379" w:type="dxa"/>
            <w:tcBorders>
              <w:top w:val="nil"/>
              <w:left w:val="nil"/>
              <w:bottom w:val="single" w:sz="4" w:space="0" w:color="auto"/>
              <w:right w:val="single" w:sz="4" w:space="0" w:color="auto"/>
            </w:tcBorders>
            <w:shd w:val="clear" w:color="000000" w:fill="F0F0F0"/>
            <w:hideMark/>
          </w:tcPr>
          <w:p w14:paraId="35B5F39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26,408.4 Pesos </w:t>
            </w:r>
            <w:proofErr w:type="spellStart"/>
            <w:r w:rsidRPr="00285DA8">
              <w:rPr>
                <w:rFonts w:ascii="Arial" w:eastAsia="Times New Roman" w:hAnsi="Arial" w:cs="Arial"/>
                <w:color w:val="000000"/>
                <w:sz w:val="18"/>
                <w:szCs w:val="18"/>
                <w:lang w:val="en-US"/>
              </w:rPr>
              <w:lastRenderedPageBreak/>
              <w:t>Dominicanos</w:t>
            </w:r>
            <w:proofErr w:type="spellEnd"/>
          </w:p>
        </w:tc>
      </w:tr>
      <w:tr w:rsidR="00285DA8" w:rsidRPr="00285DA8" w14:paraId="0FEBFB3B"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63E0002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lastRenderedPageBreak/>
              <w:t>FEDA-2022-00065</w:t>
            </w:r>
          </w:p>
        </w:tc>
        <w:tc>
          <w:tcPr>
            <w:tcW w:w="1728" w:type="dxa"/>
            <w:tcBorders>
              <w:top w:val="nil"/>
              <w:left w:val="nil"/>
              <w:bottom w:val="single" w:sz="4" w:space="0" w:color="auto"/>
              <w:right w:val="single" w:sz="4" w:space="0" w:color="auto"/>
            </w:tcBorders>
            <w:shd w:val="clear" w:color="000000" w:fill="FAFAFA"/>
            <w:hideMark/>
          </w:tcPr>
          <w:p w14:paraId="2373136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Masstudios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10BCA04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2F5D844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FEDA-UC-CD-2022-0029</w:t>
            </w:r>
          </w:p>
        </w:tc>
        <w:tc>
          <w:tcPr>
            <w:tcW w:w="2207" w:type="dxa"/>
            <w:tcBorders>
              <w:top w:val="nil"/>
              <w:left w:val="nil"/>
              <w:bottom w:val="single" w:sz="4" w:space="0" w:color="auto"/>
              <w:right w:val="single" w:sz="4" w:space="0" w:color="auto"/>
            </w:tcBorders>
            <w:shd w:val="clear" w:color="000000" w:fill="FAFAFA"/>
            <w:hideMark/>
          </w:tcPr>
          <w:p w14:paraId="31A98D3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Catering Para Evento en San Juan de la Maguana</w:t>
            </w:r>
          </w:p>
        </w:tc>
        <w:tc>
          <w:tcPr>
            <w:tcW w:w="1379" w:type="dxa"/>
            <w:tcBorders>
              <w:top w:val="nil"/>
              <w:left w:val="nil"/>
              <w:bottom w:val="single" w:sz="4" w:space="0" w:color="auto"/>
              <w:right w:val="single" w:sz="4" w:space="0" w:color="auto"/>
            </w:tcBorders>
            <w:shd w:val="clear" w:color="000000" w:fill="FAFAFA"/>
            <w:hideMark/>
          </w:tcPr>
          <w:p w14:paraId="509C1C0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137,234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B0E3435"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6B11D33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FEDA-2022-00066</w:t>
            </w:r>
          </w:p>
        </w:tc>
        <w:tc>
          <w:tcPr>
            <w:tcW w:w="1728" w:type="dxa"/>
            <w:tcBorders>
              <w:top w:val="nil"/>
              <w:left w:val="nil"/>
              <w:bottom w:val="single" w:sz="4" w:space="0" w:color="auto"/>
              <w:right w:val="single" w:sz="4" w:space="0" w:color="auto"/>
            </w:tcBorders>
            <w:shd w:val="clear" w:color="000000" w:fill="F0F0F0"/>
            <w:hideMark/>
          </w:tcPr>
          <w:p w14:paraId="25E1859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Masstudios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57CF58D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4890C9B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FEDA-UC-CD-2022-0030</w:t>
            </w:r>
          </w:p>
        </w:tc>
        <w:tc>
          <w:tcPr>
            <w:tcW w:w="2207" w:type="dxa"/>
            <w:tcBorders>
              <w:top w:val="nil"/>
              <w:left w:val="nil"/>
              <w:bottom w:val="single" w:sz="4" w:space="0" w:color="auto"/>
              <w:right w:val="single" w:sz="4" w:space="0" w:color="auto"/>
            </w:tcBorders>
            <w:shd w:val="clear" w:color="000000" w:fill="F0F0F0"/>
            <w:hideMark/>
          </w:tcPr>
          <w:p w14:paraId="75962FA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Montaje de Evento en Elías Piña</w:t>
            </w:r>
          </w:p>
        </w:tc>
        <w:tc>
          <w:tcPr>
            <w:tcW w:w="1379" w:type="dxa"/>
            <w:tcBorders>
              <w:top w:val="nil"/>
              <w:left w:val="nil"/>
              <w:bottom w:val="single" w:sz="4" w:space="0" w:color="auto"/>
              <w:right w:val="single" w:sz="4" w:space="0" w:color="auto"/>
            </w:tcBorders>
            <w:shd w:val="clear" w:color="000000" w:fill="F0F0F0"/>
            <w:hideMark/>
          </w:tcPr>
          <w:p w14:paraId="1DAE841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25,228.4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FBFA32F"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7AF5A486"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FEDA-2022-00067</w:t>
            </w:r>
          </w:p>
        </w:tc>
        <w:tc>
          <w:tcPr>
            <w:tcW w:w="1728" w:type="dxa"/>
            <w:tcBorders>
              <w:top w:val="nil"/>
              <w:left w:val="nil"/>
              <w:bottom w:val="single" w:sz="4" w:space="0" w:color="auto"/>
              <w:right w:val="single" w:sz="4" w:space="0" w:color="auto"/>
            </w:tcBorders>
            <w:shd w:val="clear" w:color="000000" w:fill="F0F0F0"/>
            <w:hideMark/>
          </w:tcPr>
          <w:p w14:paraId="3CB5AFA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Masstudios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211F6C3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4D871A5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FEDA-UC-CD-2022-0031</w:t>
            </w:r>
          </w:p>
        </w:tc>
        <w:tc>
          <w:tcPr>
            <w:tcW w:w="2207" w:type="dxa"/>
            <w:tcBorders>
              <w:top w:val="nil"/>
              <w:left w:val="nil"/>
              <w:bottom w:val="single" w:sz="4" w:space="0" w:color="auto"/>
              <w:right w:val="single" w:sz="4" w:space="0" w:color="auto"/>
            </w:tcBorders>
            <w:shd w:val="clear" w:color="000000" w:fill="F0F0F0"/>
            <w:hideMark/>
          </w:tcPr>
          <w:p w14:paraId="530AB42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Catering Para Evento en Elías Piña</w:t>
            </w:r>
          </w:p>
        </w:tc>
        <w:tc>
          <w:tcPr>
            <w:tcW w:w="1379" w:type="dxa"/>
            <w:tcBorders>
              <w:top w:val="nil"/>
              <w:left w:val="nil"/>
              <w:bottom w:val="single" w:sz="4" w:space="0" w:color="auto"/>
              <w:right w:val="single" w:sz="4" w:space="0" w:color="auto"/>
            </w:tcBorders>
            <w:shd w:val="clear" w:color="000000" w:fill="F0F0F0"/>
            <w:hideMark/>
          </w:tcPr>
          <w:p w14:paraId="5CAE249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139,594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D8D5656"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15E3F720"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FEDA-2022-00068</w:t>
            </w:r>
          </w:p>
        </w:tc>
        <w:tc>
          <w:tcPr>
            <w:tcW w:w="1728" w:type="dxa"/>
            <w:tcBorders>
              <w:top w:val="nil"/>
              <w:left w:val="nil"/>
              <w:bottom w:val="single" w:sz="4" w:space="0" w:color="auto"/>
              <w:right w:val="single" w:sz="4" w:space="0" w:color="auto"/>
            </w:tcBorders>
            <w:shd w:val="clear" w:color="000000" w:fill="FAFAFA"/>
            <w:hideMark/>
          </w:tcPr>
          <w:p w14:paraId="658C512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Masstudios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5313214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1FF0C39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FEDA-UC-CD-2022-0032</w:t>
            </w:r>
          </w:p>
        </w:tc>
        <w:tc>
          <w:tcPr>
            <w:tcW w:w="2207" w:type="dxa"/>
            <w:tcBorders>
              <w:top w:val="nil"/>
              <w:left w:val="nil"/>
              <w:bottom w:val="single" w:sz="4" w:space="0" w:color="auto"/>
              <w:right w:val="single" w:sz="4" w:space="0" w:color="auto"/>
            </w:tcBorders>
            <w:shd w:val="clear" w:color="000000" w:fill="FAFAFA"/>
            <w:hideMark/>
          </w:tcPr>
          <w:p w14:paraId="728D2C8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Montaje de Evento En Elías Piña</w:t>
            </w:r>
          </w:p>
        </w:tc>
        <w:tc>
          <w:tcPr>
            <w:tcW w:w="1379" w:type="dxa"/>
            <w:tcBorders>
              <w:top w:val="nil"/>
              <w:left w:val="nil"/>
              <w:bottom w:val="single" w:sz="4" w:space="0" w:color="auto"/>
              <w:right w:val="single" w:sz="4" w:space="0" w:color="auto"/>
            </w:tcBorders>
            <w:shd w:val="clear" w:color="000000" w:fill="FAFAFA"/>
            <w:hideMark/>
          </w:tcPr>
          <w:p w14:paraId="2CF3519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26,408.4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DCDDC70"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0235E43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FEDA-2022-00069</w:t>
            </w:r>
          </w:p>
        </w:tc>
        <w:tc>
          <w:tcPr>
            <w:tcW w:w="1728" w:type="dxa"/>
            <w:tcBorders>
              <w:top w:val="nil"/>
              <w:left w:val="nil"/>
              <w:bottom w:val="single" w:sz="4" w:space="0" w:color="auto"/>
              <w:right w:val="single" w:sz="4" w:space="0" w:color="auto"/>
            </w:tcBorders>
            <w:shd w:val="clear" w:color="000000" w:fill="FAFAFA"/>
            <w:hideMark/>
          </w:tcPr>
          <w:p w14:paraId="68816DB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Obelca</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485C08B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Evaluación y Gestión de Proyectos</w:t>
            </w:r>
          </w:p>
        </w:tc>
        <w:tc>
          <w:tcPr>
            <w:tcW w:w="1259" w:type="dxa"/>
            <w:tcBorders>
              <w:top w:val="nil"/>
              <w:left w:val="nil"/>
              <w:bottom w:val="single" w:sz="4" w:space="0" w:color="auto"/>
              <w:right w:val="single" w:sz="4" w:space="0" w:color="auto"/>
            </w:tcBorders>
            <w:shd w:val="clear" w:color="000000" w:fill="FAFAFA"/>
            <w:hideMark/>
          </w:tcPr>
          <w:p w14:paraId="0DC7142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FEDA-DAF-CM-2022-0023</w:t>
            </w:r>
          </w:p>
        </w:tc>
        <w:tc>
          <w:tcPr>
            <w:tcW w:w="2207" w:type="dxa"/>
            <w:tcBorders>
              <w:top w:val="nil"/>
              <w:left w:val="nil"/>
              <w:bottom w:val="single" w:sz="4" w:space="0" w:color="auto"/>
              <w:right w:val="single" w:sz="4" w:space="0" w:color="auto"/>
            </w:tcBorders>
            <w:shd w:val="clear" w:color="000000" w:fill="FAFAFA"/>
            <w:hideMark/>
          </w:tcPr>
          <w:p w14:paraId="295D9E9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SUMINISTROS DE OFICINA</w:t>
            </w:r>
          </w:p>
        </w:tc>
        <w:tc>
          <w:tcPr>
            <w:tcW w:w="1379" w:type="dxa"/>
            <w:tcBorders>
              <w:top w:val="nil"/>
              <w:left w:val="nil"/>
              <w:bottom w:val="single" w:sz="4" w:space="0" w:color="auto"/>
              <w:right w:val="single" w:sz="4" w:space="0" w:color="auto"/>
            </w:tcBorders>
            <w:shd w:val="clear" w:color="000000" w:fill="FAFAFA"/>
            <w:hideMark/>
          </w:tcPr>
          <w:p w14:paraId="079A196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260,544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043335E"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1D8E81DE"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FEDA-2022-00070</w:t>
            </w:r>
          </w:p>
        </w:tc>
        <w:tc>
          <w:tcPr>
            <w:tcW w:w="1728" w:type="dxa"/>
            <w:tcBorders>
              <w:top w:val="nil"/>
              <w:left w:val="nil"/>
              <w:bottom w:val="single" w:sz="4" w:space="0" w:color="auto"/>
              <w:right w:val="single" w:sz="4" w:space="0" w:color="auto"/>
            </w:tcBorders>
            <w:shd w:val="clear" w:color="000000" w:fill="F0F0F0"/>
            <w:hideMark/>
          </w:tcPr>
          <w:p w14:paraId="7F18D89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Graphic City, SRL</w:t>
            </w:r>
          </w:p>
        </w:tc>
        <w:tc>
          <w:tcPr>
            <w:tcW w:w="1528" w:type="dxa"/>
            <w:tcBorders>
              <w:top w:val="nil"/>
              <w:left w:val="nil"/>
              <w:bottom w:val="single" w:sz="4" w:space="0" w:color="auto"/>
              <w:right w:val="single" w:sz="4" w:space="0" w:color="auto"/>
            </w:tcBorders>
            <w:shd w:val="clear" w:color="000000" w:fill="F0F0F0"/>
            <w:hideMark/>
          </w:tcPr>
          <w:p w14:paraId="7739385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693389F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FEDA-UC-CD-2022-0033</w:t>
            </w:r>
          </w:p>
        </w:tc>
        <w:tc>
          <w:tcPr>
            <w:tcW w:w="2207" w:type="dxa"/>
            <w:tcBorders>
              <w:top w:val="nil"/>
              <w:left w:val="nil"/>
              <w:bottom w:val="single" w:sz="4" w:space="0" w:color="auto"/>
              <w:right w:val="single" w:sz="4" w:space="0" w:color="auto"/>
            </w:tcBorders>
            <w:shd w:val="clear" w:color="000000" w:fill="F0F0F0"/>
            <w:hideMark/>
          </w:tcPr>
          <w:p w14:paraId="7940CEA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Compra</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Vallas</w:t>
            </w:r>
            <w:proofErr w:type="spellEnd"/>
          </w:p>
        </w:tc>
        <w:tc>
          <w:tcPr>
            <w:tcW w:w="1379" w:type="dxa"/>
            <w:tcBorders>
              <w:top w:val="nil"/>
              <w:left w:val="nil"/>
              <w:bottom w:val="single" w:sz="4" w:space="0" w:color="auto"/>
              <w:right w:val="single" w:sz="4" w:space="0" w:color="auto"/>
            </w:tcBorders>
            <w:shd w:val="clear" w:color="000000" w:fill="F0F0F0"/>
            <w:hideMark/>
          </w:tcPr>
          <w:p w14:paraId="4643C0A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92,630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66958467"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1D166F6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FEDA-2022-00071</w:t>
            </w:r>
          </w:p>
        </w:tc>
        <w:tc>
          <w:tcPr>
            <w:tcW w:w="1728" w:type="dxa"/>
            <w:tcBorders>
              <w:top w:val="nil"/>
              <w:left w:val="nil"/>
              <w:bottom w:val="single" w:sz="4" w:space="0" w:color="auto"/>
              <w:right w:val="single" w:sz="4" w:space="0" w:color="auto"/>
            </w:tcBorders>
            <w:shd w:val="clear" w:color="000000" w:fill="F0F0F0"/>
            <w:hideMark/>
          </w:tcPr>
          <w:p w14:paraId="00BD46A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Cocina Restaurant Bueno Ortiz, SRL</w:t>
            </w:r>
          </w:p>
        </w:tc>
        <w:tc>
          <w:tcPr>
            <w:tcW w:w="1528" w:type="dxa"/>
            <w:tcBorders>
              <w:top w:val="nil"/>
              <w:left w:val="nil"/>
              <w:bottom w:val="single" w:sz="4" w:space="0" w:color="auto"/>
              <w:right w:val="single" w:sz="4" w:space="0" w:color="auto"/>
            </w:tcBorders>
            <w:shd w:val="clear" w:color="000000" w:fill="F0F0F0"/>
            <w:hideMark/>
          </w:tcPr>
          <w:p w14:paraId="784BFB8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0F0F0"/>
            <w:hideMark/>
          </w:tcPr>
          <w:p w14:paraId="15FE921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FEDA-UC-CD-2022-0034</w:t>
            </w:r>
          </w:p>
        </w:tc>
        <w:tc>
          <w:tcPr>
            <w:tcW w:w="2207" w:type="dxa"/>
            <w:tcBorders>
              <w:top w:val="nil"/>
              <w:left w:val="nil"/>
              <w:bottom w:val="single" w:sz="4" w:space="0" w:color="auto"/>
              <w:right w:val="single" w:sz="4" w:space="0" w:color="auto"/>
            </w:tcBorders>
            <w:shd w:val="clear" w:color="000000" w:fill="F0F0F0"/>
            <w:hideMark/>
          </w:tcPr>
          <w:p w14:paraId="6236519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Catering Para Evento en La vega</w:t>
            </w:r>
          </w:p>
        </w:tc>
        <w:tc>
          <w:tcPr>
            <w:tcW w:w="1379" w:type="dxa"/>
            <w:tcBorders>
              <w:top w:val="nil"/>
              <w:left w:val="nil"/>
              <w:bottom w:val="single" w:sz="4" w:space="0" w:color="auto"/>
              <w:right w:val="single" w:sz="4" w:space="0" w:color="auto"/>
            </w:tcBorders>
            <w:shd w:val="clear" w:color="000000" w:fill="F0F0F0"/>
            <w:hideMark/>
          </w:tcPr>
          <w:p w14:paraId="58E50FA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23,895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DCB1D9D"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AFAFA"/>
            <w:hideMark/>
          </w:tcPr>
          <w:p w14:paraId="1105595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FEDA-2022-00072</w:t>
            </w:r>
          </w:p>
        </w:tc>
        <w:tc>
          <w:tcPr>
            <w:tcW w:w="1728" w:type="dxa"/>
            <w:tcBorders>
              <w:top w:val="nil"/>
              <w:left w:val="nil"/>
              <w:bottom w:val="single" w:sz="4" w:space="0" w:color="auto"/>
              <w:right w:val="single" w:sz="4" w:space="0" w:color="auto"/>
            </w:tcBorders>
            <w:shd w:val="clear" w:color="000000" w:fill="FAFAFA"/>
            <w:hideMark/>
          </w:tcPr>
          <w:p w14:paraId="1541CE2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El Primo </w:t>
            </w:r>
            <w:proofErr w:type="spellStart"/>
            <w:r w:rsidRPr="00285DA8">
              <w:rPr>
                <w:rFonts w:ascii="Arial" w:eastAsia="Times New Roman" w:hAnsi="Arial" w:cs="Arial"/>
                <w:color w:val="000000"/>
                <w:sz w:val="18"/>
                <w:szCs w:val="18"/>
                <w:lang w:val="en-US"/>
              </w:rPr>
              <w:t>Comercial</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188E7CB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DIRECCION EJECUTIVA</w:t>
            </w:r>
          </w:p>
        </w:tc>
        <w:tc>
          <w:tcPr>
            <w:tcW w:w="1259" w:type="dxa"/>
            <w:tcBorders>
              <w:top w:val="nil"/>
              <w:left w:val="nil"/>
              <w:bottom w:val="single" w:sz="4" w:space="0" w:color="auto"/>
              <w:right w:val="single" w:sz="4" w:space="0" w:color="auto"/>
            </w:tcBorders>
            <w:shd w:val="clear" w:color="000000" w:fill="FAFAFA"/>
            <w:hideMark/>
          </w:tcPr>
          <w:p w14:paraId="2D5279E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FEDA-DAF-CM-2022-0022</w:t>
            </w:r>
          </w:p>
        </w:tc>
        <w:tc>
          <w:tcPr>
            <w:tcW w:w="2207" w:type="dxa"/>
            <w:tcBorders>
              <w:top w:val="nil"/>
              <w:left w:val="nil"/>
              <w:bottom w:val="single" w:sz="4" w:space="0" w:color="auto"/>
              <w:right w:val="single" w:sz="4" w:space="0" w:color="auto"/>
            </w:tcBorders>
            <w:shd w:val="clear" w:color="000000" w:fill="FAFAFA"/>
            <w:hideMark/>
          </w:tcPr>
          <w:p w14:paraId="501C5AF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COMPRA DE ELECTRODOMESTICOS</w:t>
            </w:r>
          </w:p>
        </w:tc>
        <w:tc>
          <w:tcPr>
            <w:tcW w:w="1379" w:type="dxa"/>
            <w:tcBorders>
              <w:top w:val="nil"/>
              <w:left w:val="nil"/>
              <w:bottom w:val="single" w:sz="4" w:space="0" w:color="auto"/>
              <w:right w:val="single" w:sz="4" w:space="0" w:color="auto"/>
            </w:tcBorders>
            <w:shd w:val="clear" w:color="000000" w:fill="FAFAFA"/>
            <w:hideMark/>
          </w:tcPr>
          <w:p w14:paraId="6ADA250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60,895.01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E5FCAE2" w14:textId="77777777" w:rsidTr="00285DA8">
        <w:trPr>
          <w:trHeight w:val="1200"/>
        </w:trPr>
        <w:tc>
          <w:tcPr>
            <w:tcW w:w="1249" w:type="dxa"/>
            <w:tcBorders>
              <w:top w:val="nil"/>
              <w:left w:val="single" w:sz="4" w:space="0" w:color="auto"/>
              <w:bottom w:val="single" w:sz="4" w:space="0" w:color="auto"/>
              <w:right w:val="single" w:sz="4" w:space="0" w:color="auto"/>
            </w:tcBorders>
            <w:shd w:val="clear" w:color="000000" w:fill="F0F0F0"/>
            <w:hideMark/>
          </w:tcPr>
          <w:p w14:paraId="043BDFFD"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FEDA-2022-00073</w:t>
            </w:r>
          </w:p>
        </w:tc>
        <w:tc>
          <w:tcPr>
            <w:tcW w:w="1728" w:type="dxa"/>
            <w:tcBorders>
              <w:top w:val="nil"/>
              <w:left w:val="nil"/>
              <w:bottom w:val="single" w:sz="4" w:space="0" w:color="auto"/>
              <w:right w:val="single" w:sz="4" w:space="0" w:color="auto"/>
            </w:tcBorders>
            <w:shd w:val="clear" w:color="000000" w:fill="F0F0F0"/>
            <w:hideMark/>
          </w:tcPr>
          <w:p w14:paraId="080C991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Varga' S Servicios de Catering, SRL</w:t>
            </w:r>
          </w:p>
        </w:tc>
        <w:tc>
          <w:tcPr>
            <w:tcW w:w="1528" w:type="dxa"/>
            <w:tcBorders>
              <w:top w:val="nil"/>
              <w:left w:val="nil"/>
              <w:bottom w:val="single" w:sz="4" w:space="0" w:color="auto"/>
              <w:right w:val="single" w:sz="4" w:space="0" w:color="auto"/>
            </w:tcBorders>
            <w:shd w:val="clear" w:color="000000" w:fill="F0F0F0"/>
            <w:hideMark/>
          </w:tcPr>
          <w:p w14:paraId="665AF42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4A56723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FEDA-DAF-CM-2022-0018</w:t>
            </w:r>
          </w:p>
        </w:tc>
        <w:tc>
          <w:tcPr>
            <w:tcW w:w="2207" w:type="dxa"/>
            <w:tcBorders>
              <w:top w:val="nil"/>
              <w:left w:val="nil"/>
              <w:bottom w:val="single" w:sz="4" w:space="0" w:color="auto"/>
              <w:right w:val="single" w:sz="4" w:space="0" w:color="auto"/>
            </w:tcBorders>
            <w:shd w:val="clear" w:color="000000" w:fill="F0F0F0"/>
            <w:hideMark/>
          </w:tcPr>
          <w:p w14:paraId="716851D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CONTRATACION DE SERVICIOS DE CATERING PARA ACTIVIDADES INSTITUCIONALES</w:t>
            </w:r>
          </w:p>
        </w:tc>
        <w:tc>
          <w:tcPr>
            <w:tcW w:w="1379" w:type="dxa"/>
            <w:tcBorders>
              <w:top w:val="nil"/>
              <w:left w:val="nil"/>
              <w:bottom w:val="single" w:sz="4" w:space="0" w:color="auto"/>
              <w:right w:val="single" w:sz="4" w:space="0" w:color="auto"/>
            </w:tcBorders>
            <w:shd w:val="clear" w:color="000000" w:fill="F0F0F0"/>
            <w:hideMark/>
          </w:tcPr>
          <w:p w14:paraId="4A1979B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1,224,604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F6091CC"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4BF712A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FEDA-2022-00074</w:t>
            </w:r>
          </w:p>
        </w:tc>
        <w:tc>
          <w:tcPr>
            <w:tcW w:w="1728" w:type="dxa"/>
            <w:tcBorders>
              <w:top w:val="nil"/>
              <w:left w:val="nil"/>
              <w:bottom w:val="single" w:sz="4" w:space="0" w:color="auto"/>
              <w:right w:val="single" w:sz="4" w:space="0" w:color="auto"/>
            </w:tcBorders>
            <w:shd w:val="clear" w:color="000000" w:fill="F0F0F0"/>
            <w:hideMark/>
          </w:tcPr>
          <w:p w14:paraId="609430C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Hansel </w:t>
            </w:r>
            <w:proofErr w:type="spellStart"/>
            <w:r w:rsidRPr="00285DA8">
              <w:rPr>
                <w:rFonts w:ascii="Arial" w:eastAsia="Times New Roman" w:hAnsi="Arial" w:cs="Arial"/>
                <w:color w:val="000000"/>
                <w:sz w:val="18"/>
                <w:szCs w:val="18"/>
                <w:lang w:val="en-US"/>
              </w:rPr>
              <w:t>Bienvenido</w:t>
            </w:r>
            <w:proofErr w:type="spellEnd"/>
            <w:r w:rsidRPr="00285DA8">
              <w:rPr>
                <w:rFonts w:ascii="Arial" w:eastAsia="Times New Roman" w:hAnsi="Arial" w:cs="Arial"/>
                <w:color w:val="000000"/>
                <w:sz w:val="18"/>
                <w:szCs w:val="18"/>
                <w:lang w:val="en-US"/>
              </w:rPr>
              <w:t xml:space="preserve"> Pérez Martínez</w:t>
            </w:r>
          </w:p>
        </w:tc>
        <w:tc>
          <w:tcPr>
            <w:tcW w:w="1528" w:type="dxa"/>
            <w:tcBorders>
              <w:top w:val="nil"/>
              <w:left w:val="nil"/>
              <w:bottom w:val="single" w:sz="4" w:space="0" w:color="auto"/>
              <w:right w:val="single" w:sz="4" w:space="0" w:color="auto"/>
            </w:tcBorders>
            <w:shd w:val="clear" w:color="000000" w:fill="F0F0F0"/>
            <w:hideMark/>
          </w:tcPr>
          <w:p w14:paraId="301FB8B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4BFDA1A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FEDA-UC-CD-2022-0015</w:t>
            </w:r>
          </w:p>
        </w:tc>
        <w:tc>
          <w:tcPr>
            <w:tcW w:w="2207" w:type="dxa"/>
            <w:tcBorders>
              <w:top w:val="nil"/>
              <w:left w:val="nil"/>
              <w:bottom w:val="single" w:sz="4" w:space="0" w:color="auto"/>
              <w:right w:val="single" w:sz="4" w:space="0" w:color="auto"/>
            </w:tcBorders>
            <w:shd w:val="clear" w:color="000000" w:fill="F0F0F0"/>
            <w:hideMark/>
          </w:tcPr>
          <w:p w14:paraId="5C2ED8A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Artículos Artesanales Agro-industriales</w:t>
            </w:r>
          </w:p>
        </w:tc>
        <w:tc>
          <w:tcPr>
            <w:tcW w:w="1379" w:type="dxa"/>
            <w:tcBorders>
              <w:top w:val="nil"/>
              <w:left w:val="nil"/>
              <w:bottom w:val="single" w:sz="4" w:space="0" w:color="auto"/>
              <w:right w:val="single" w:sz="4" w:space="0" w:color="auto"/>
            </w:tcBorders>
            <w:shd w:val="clear" w:color="000000" w:fill="F0F0F0"/>
            <w:hideMark/>
          </w:tcPr>
          <w:p w14:paraId="0C3A9B3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28,000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CD4B4FD"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76C627A2"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FEDA-2022-00075</w:t>
            </w:r>
          </w:p>
        </w:tc>
        <w:tc>
          <w:tcPr>
            <w:tcW w:w="1728" w:type="dxa"/>
            <w:tcBorders>
              <w:top w:val="nil"/>
              <w:left w:val="nil"/>
              <w:bottom w:val="single" w:sz="4" w:space="0" w:color="auto"/>
              <w:right w:val="single" w:sz="4" w:space="0" w:color="auto"/>
            </w:tcBorders>
            <w:shd w:val="clear" w:color="000000" w:fill="FAFAFA"/>
            <w:hideMark/>
          </w:tcPr>
          <w:p w14:paraId="2AEB5A9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Casting Scorpion, SRL</w:t>
            </w:r>
          </w:p>
        </w:tc>
        <w:tc>
          <w:tcPr>
            <w:tcW w:w="1528" w:type="dxa"/>
            <w:tcBorders>
              <w:top w:val="nil"/>
              <w:left w:val="nil"/>
              <w:bottom w:val="single" w:sz="4" w:space="0" w:color="auto"/>
              <w:right w:val="single" w:sz="4" w:space="0" w:color="auto"/>
            </w:tcBorders>
            <w:shd w:val="clear" w:color="000000" w:fill="FAFAFA"/>
            <w:hideMark/>
          </w:tcPr>
          <w:p w14:paraId="21FF9D6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Eventos</w:t>
            </w:r>
            <w:proofErr w:type="spellEnd"/>
          </w:p>
        </w:tc>
        <w:tc>
          <w:tcPr>
            <w:tcW w:w="1259" w:type="dxa"/>
            <w:tcBorders>
              <w:top w:val="nil"/>
              <w:left w:val="nil"/>
              <w:bottom w:val="single" w:sz="4" w:space="0" w:color="auto"/>
              <w:right w:val="single" w:sz="4" w:space="0" w:color="auto"/>
            </w:tcBorders>
            <w:shd w:val="clear" w:color="000000" w:fill="FAFAFA"/>
            <w:hideMark/>
          </w:tcPr>
          <w:p w14:paraId="6645B7D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FEDA-DAF-CM-2022-0025</w:t>
            </w:r>
          </w:p>
        </w:tc>
        <w:tc>
          <w:tcPr>
            <w:tcW w:w="2207" w:type="dxa"/>
            <w:tcBorders>
              <w:top w:val="nil"/>
              <w:left w:val="nil"/>
              <w:bottom w:val="single" w:sz="4" w:space="0" w:color="auto"/>
              <w:right w:val="single" w:sz="4" w:space="0" w:color="auto"/>
            </w:tcBorders>
            <w:shd w:val="clear" w:color="000000" w:fill="FAFAFA"/>
            <w:hideMark/>
          </w:tcPr>
          <w:p w14:paraId="1BAA2A3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Suministros Para Set del Despacho</w:t>
            </w:r>
          </w:p>
        </w:tc>
        <w:tc>
          <w:tcPr>
            <w:tcW w:w="1379" w:type="dxa"/>
            <w:tcBorders>
              <w:top w:val="nil"/>
              <w:left w:val="nil"/>
              <w:bottom w:val="single" w:sz="4" w:space="0" w:color="auto"/>
              <w:right w:val="single" w:sz="4" w:space="0" w:color="auto"/>
            </w:tcBorders>
            <w:shd w:val="clear" w:color="000000" w:fill="FAFAFA"/>
            <w:hideMark/>
          </w:tcPr>
          <w:p w14:paraId="6A215C0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64,658.1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C5C1C3F"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27302115"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FEDA-2022-00076</w:t>
            </w:r>
          </w:p>
        </w:tc>
        <w:tc>
          <w:tcPr>
            <w:tcW w:w="1728" w:type="dxa"/>
            <w:tcBorders>
              <w:top w:val="nil"/>
              <w:left w:val="nil"/>
              <w:bottom w:val="single" w:sz="4" w:space="0" w:color="auto"/>
              <w:right w:val="single" w:sz="4" w:space="0" w:color="auto"/>
            </w:tcBorders>
            <w:shd w:val="clear" w:color="000000" w:fill="F0F0F0"/>
            <w:hideMark/>
          </w:tcPr>
          <w:p w14:paraId="7C71EDE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Transporte Sheila, Servicios Turísticos, SRL</w:t>
            </w:r>
          </w:p>
        </w:tc>
        <w:tc>
          <w:tcPr>
            <w:tcW w:w="1528" w:type="dxa"/>
            <w:tcBorders>
              <w:top w:val="nil"/>
              <w:left w:val="nil"/>
              <w:bottom w:val="single" w:sz="4" w:space="0" w:color="auto"/>
              <w:right w:val="single" w:sz="4" w:space="0" w:color="auto"/>
            </w:tcBorders>
            <w:shd w:val="clear" w:color="000000" w:fill="F0F0F0"/>
            <w:hideMark/>
          </w:tcPr>
          <w:p w14:paraId="39C1B25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0F0F0"/>
            <w:hideMark/>
          </w:tcPr>
          <w:p w14:paraId="56E4204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FEDA-UC-CD-2022-0035</w:t>
            </w:r>
          </w:p>
        </w:tc>
        <w:tc>
          <w:tcPr>
            <w:tcW w:w="2207" w:type="dxa"/>
            <w:tcBorders>
              <w:top w:val="nil"/>
              <w:left w:val="nil"/>
              <w:bottom w:val="single" w:sz="4" w:space="0" w:color="auto"/>
              <w:right w:val="single" w:sz="4" w:space="0" w:color="auto"/>
            </w:tcBorders>
            <w:shd w:val="clear" w:color="000000" w:fill="F0F0F0"/>
            <w:hideMark/>
          </w:tcPr>
          <w:p w14:paraId="08B8229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ALQUILER DE AUTOBUS</w:t>
            </w:r>
          </w:p>
        </w:tc>
        <w:tc>
          <w:tcPr>
            <w:tcW w:w="1379" w:type="dxa"/>
            <w:tcBorders>
              <w:top w:val="nil"/>
              <w:left w:val="nil"/>
              <w:bottom w:val="single" w:sz="4" w:space="0" w:color="auto"/>
              <w:right w:val="single" w:sz="4" w:space="0" w:color="auto"/>
            </w:tcBorders>
            <w:shd w:val="clear" w:color="000000" w:fill="F0F0F0"/>
            <w:hideMark/>
          </w:tcPr>
          <w:p w14:paraId="1B147F1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36,000 Pesos </w:t>
            </w:r>
            <w:proofErr w:type="spellStart"/>
            <w:r w:rsidRPr="00285DA8">
              <w:rPr>
                <w:rFonts w:ascii="Arial" w:eastAsia="Times New Roman" w:hAnsi="Arial" w:cs="Arial"/>
                <w:color w:val="000000"/>
                <w:sz w:val="18"/>
                <w:szCs w:val="18"/>
                <w:lang w:val="en-US"/>
              </w:rPr>
              <w:t>Dominicanos</w:t>
            </w:r>
            <w:proofErr w:type="spellEnd"/>
          </w:p>
        </w:tc>
      </w:tr>
    </w:tbl>
    <w:p w14:paraId="74B491FF" w14:textId="77777777" w:rsidR="00D6630F" w:rsidRDefault="00D6630F" w:rsidP="00EA63AA"/>
    <w:p w14:paraId="4E51E03E" w14:textId="77777777" w:rsidR="00E34F4D" w:rsidRDefault="00E34F4D" w:rsidP="00EA63AA"/>
    <w:p w14:paraId="36148710" w14:textId="77777777" w:rsidR="00E34F4D" w:rsidRDefault="00E34F4D" w:rsidP="00EA63AA"/>
    <w:p w14:paraId="4C8E30CD" w14:textId="77777777" w:rsidR="00E34F4D" w:rsidRDefault="00E34F4D" w:rsidP="00EA63AA"/>
    <w:p w14:paraId="05F306F6" w14:textId="77777777" w:rsidR="00E34F4D" w:rsidRDefault="00E34F4D" w:rsidP="00EA63AA"/>
    <w:p w14:paraId="575EC0B7" w14:textId="77777777" w:rsidR="00E34F4D" w:rsidRDefault="00E34F4D" w:rsidP="00EA63AA"/>
    <w:p w14:paraId="691412E8" w14:textId="77777777" w:rsidR="00E34F4D" w:rsidRDefault="00E34F4D" w:rsidP="00EA63AA"/>
    <w:p w14:paraId="422633BC" w14:textId="77777777" w:rsidR="00E34F4D" w:rsidRDefault="00E34F4D" w:rsidP="00EA63AA"/>
    <w:p w14:paraId="4E9B8AE3" w14:textId="77777777" w:rsidR="00E34F4D" w:rsidRDefault="00E34F4D" w:rsidP="00EA63AA"/>
    <w:p w14:paraId="402C0D44" w14:textId="77777777" w:rsidR="00E34F4D" w:rsidRDefault="00E34F4D" w:rsidP="00EA63AA"/>
    <w:p w14:paraId="7505CBA2" w14:textId="77777777" w:rsidR="00E34F4D" w:rsidRDefault="00E34F4D" w:rsidP="00EA63AA"/>
    <w:p w14:paraId="7A61EF33" w14:textId="77777777" w:rsidR="00E34F4D" w:rsidRDefault="00E34F4D" w:rsidP="00EA63AA"/>
    <w:p w14:paraId="1A22605B" w14:textId="77777777" w:rsidR="00E34F4D" w:rsidRDefault="00E34F4D" w:rsidP="00EA63AA"/>
    <w:p w14:paraId="33D73B08" w14:textId="77777777" w:rsidR="00E34F4D" w:rsidRDefault="00E34F4D" w:rsidP="00EA63AA"/>
    <w:p w14:paraId="63006FAE" w14:textId="77777777" w:rsidR="00E34F4D" w:rsidRDefault="00E34F4D" w:rsidP="00EA63AA"/>
    <w:p w14:paraId="22C954E2" w14:textId="77777777" w:rsidR="00E34F4D" w:rsidRDefault="00E34F4D" w:rsidP="00EA63AA"/>
    <w:p w14:paraId="20CA2072" w14:textId="77777777" w:rsidR="00E34F4D" w:rsidRDefault="00E34F4D" w:rsidP="00EA63AA"/>
    <w:p w14:paraId="054B6DB0" w14:textId="77777777" w:rsidR="00E34F4D" w:rsidRDefault="00E34F4D" w:rsidP="00EA63AA"/>
    <w:p w14:paraId="39BBBC39" w14:textId="77777777" w:rsidR="00E34F4D" w:rsidRDefault="00E34F4D" w:rsidP="00EA63AA"/>
    <w:p w14:paraId="7230B4E4" w14:textId="77777777" w:rsidR="00E34F4D" w:rsidRDefault="00E34F4D" w:rsidP="00EA63AA"/>
    <w:p w14:paraId="51987508" w14:textId="77777777" w:rsidR="00E34F4D" w:rsidRDefault="00E34F4D" w:rsidP="00EA63AA"/>
    <w:p w14:paraId="60CE8474" w14:textId="77777777" w:rsidR="00E34F4D" w:rsidRDefault="00E34F4D" w:rsidP="00EA63AA"/>
    <w:p w14:paraId="6DBC3A18" w14:textId="77777777" w:rsidR="00E34F4D" w:rsidRDefault="00E34F4D" w:rsidP="00EA63AA"/>
    <w:p w14:paraId="690D9065" w14:textId="77777777" w:rsidR="00D6630F" w:rsidRDefault="00D6630F" w:rsidP="00EA63AA"/>
    <w:p w14:paraId="48695F43" w14:textId="77777777" w:rsidR="00D6630F" w:rsidRDefault="00D6630F" w:rsidP="00D6630F">
      <w:pPr>
        <w:pStyle w:val="Ttulo2"/>
        <w:rPr>
          <w:rFonts w:eastAsia="Calibri"/>
          <w:color w:val="767171"/>
          <w:lang w:val="es-ES"/>
        </w:rPr>
      </w:pPr>
      <w:bookmarkStart w:id="30" w:name="_Toc108182623"/>
      <w:r>
        <w:rPr>
          <w:rFonts w:eastAsia="Calibri"/>
          <w:color w:val="767171"/>
          <w:lang w:val="es-ES"/>
        </w:rPr>
        <w:t>g. Recuperaciones de préstamos del periodo</w:t>
      </w:r>
      <w:bookmarkEnd w:id="30"/>
      <w:r>
        <w:rPr>
          <w:rFonts w:eastAsia="Calibri"/>
          <w:color w:val="767171"/>
          <w:lang w:val="es-ES"/>
        </w:rPr>
        <w:t xml:space="preserve"> </w:t>
      </w:r>
    </w:p>
    <w:p w14:paraId="0D786EC0" w14:textId="77777777" w:rsidR="00D6630F" w:rsidRDefault="00D6630F" w:rsidP="00D6630F">
      <w:pPr>
        <w:rPr>
          <w:lang w:val="es-ES"/>
        </w:rPr>
      </w:pPr>
    </w:p>
    <w:p w14:paraId="603D7452" w14:textId="77777777" w:rsidR="00D6630F" w:rsidRPr="00D6630F" w:rsidRDefault="00D6630F" w:rsidP="00D6630F">
      <w:pPr>
        <w:rPr>
          <w:lang w:val="es-ES"/>
        </w:rPr>
      </w:pPr>
      <w:r w:rsidRPr="00D6630F">
        <w:rPr>
          <w:noProof/>
          <w:lang w:val="es-ES" w:eastAsia="es-ES"/>
        </w:rPr>
        <w:drawing>
          <wp:inline distT="0" distB="0" distL="0" distR="0" wp14:anchorId="5EE088DA" wp14:editId="66EEFBDE">
            <wp:extent cx="5029200" cy="195924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9200" cy="1959243"/>
                    </a:xfrm>
                    <a:prstGeom prst="rect">
                      <a:avLst/>
                    </a:prstGeom>
                    <a:noFill/>
                    <a:ln>
                      <a:noFill/>
                    </a:ln>
                  </pic:spPr>
                </pic:pic>
              </a:graphicData>
            </a:graphic>
          </wp:inline>
        </w:drawing>
      </w:r>
    </w:p>
    <w:p w14:paraId="30A44CF3" w14:textId="77777777" w:rsidR="00D6630F" w:rsidRDefault="00D6630F" w:rsidP="00EA63AA"/>
    <w:p w14:paraId="2A28D3FB" w14:textId="77777777" w:rsidR="00AB09B8" w:rsidRDefault="00AB09B8" w:rsidP="00EA63AA"/>
    <w:p w14:paraId="7B590585" w14:textId="77777777" w:rsidR="00AB09B8" w:rsidRDefault="00AB09B8" w:rsidP="00EA63AA"/>
    <w:p w14:paraId="2135A825" w14:textId="77777777" w:rsidR="00AB09B8" w:rsidRDefault="00AB09B8" w:rsidP="00EA63AA"/>
    <w:p w14:paraId="22804B6A" w14:textId="77777777" w:rsidR="00AB09B8" w:rsidRDefault="00AB09B8" w:rsidP="00EA63AA"/>
    <w:p w14:paraId="2ED9EF49" w14:textId="77777777" w:rsidR="00AB09B8" w:rsidRDefault="00AB09B8" w:rsidP="00EA63AA"/>
    <w:p w14:paraId="79BD8BD2" w14:textId="77777777" w:rsidR="00AB09B8" w:rsidRDefault="00AB09B8" w:rsidP="00EA63AA"/>
    <w:p w14:paraId="77AA025A" w14:textId="77777777" w:rsidR="00AB09B8" w:rsidRDefault="00AB09B8" w:rsidP="00EA63AA"/>
    <w:p w14:paraId="50293BB1" w14:textId="77777777" w:rsidR="00AB09B8" w:rsidRDefault="00AB09B8" w:rsidP="00EA63AA"/>
    <w:p w14:paraId="58E3DF06" w14:textId="77777777" w:rsidR="00AB09B8" w:rsidRDefault="00AB09B8" w:rsidP="00EA63AA"/>
    <w:p w14:paraId="38EFCE55" w14:textId="77777777" w:rsidR="00AB09B8" w:rsidRDefault="00AB09B8" w:rsidP="00EA63AA"/>
    <w:p w14:paraId="62CB74F5" w14:textId="77777777" w:rsidR="00AB09B8" w:rsidRDefault="00AB09B8" w:rsidP="00EA63AA"/>
    <w:p w14:paraId="3252D24A" w14:textId="77777777" w:rsidR="00AB09B8" w:rsidRDefault="00AB09B8" w:rsidP="00EA63AA"/>
    <w:p w14:paraId="2E5A4151" w14:textId="77777777" w:rsidR="00AB09B8" w:rsidRDefault="00AB09B8" w:rsidP="00EA63AA"/>
    <w:p w14:paraId="5788917F" w14:textId="77777777" w:rsidR="00AB09B8" w:rsidRDefault="00AB09B8" w:rsidP="00EA63AA"/>
    <w:p w14:paraId="2D42A382" w14:textId="77777777" w:rsidR="00AB09B8" w:rsidRDefault="00AB09B8" w:rsidP="00EA63AA"/>
    <w:p w14:paraId="70877B0E" w14:textId="77777777" w:rsidR="00AB09B8" w:rsidRDefault="00AB09B8" w:rsidP="00EA63AA"/>
    <w:p w14:paraId="1888B735" w14:textId="77777777" w:rsidR="00E34F4D" w:rsidRDefault="00E34F4D" w:rsidP="00EA63AA"/>
    <w:p w14:paraId="4FE92E1D" w14:textId="77777777" w:rsidR="00E34F4D" w:rsidRDefault="00E34F4D" w:rsidP="00EA63AA"/>
    <w:p w14:paraId="3F9B01C6" w14:textId="77777777" w:rsidR="00AB09B8" w:rsidRDefault="00AB09B8" w:rsidP="00EA63AA"/>
    <w:p w14:paraId="389FF0B5" w14:textId="77777777" w:rsidR="00AB09B8" w:rsidRDefault="00AB09B8" w:rsidP="00981C92">
      <w:pPr>
        <w:pStyle w:val="Ttulo2"/>
        <w:rPr>
          <w:rFonts w:eastAsia="Calibri"/>
          <w:color w:val="767171"/>
          <w:lang w:val="es-ES"/>
        </w:rPr>
      </w:pPr>
      <w:r w:rsidRPr="00981C92">
        <w:rPr>
          <w:rFonts w:eastAsia="Calibri"/>
          <w:color w:val="767171"/>
          <w:lang w:val="es-ES"/>
        </w:rPr>
        <w:t xml:space="preserve">h. </w:t>
      </w:r>
      <w:r w:rsidR="00981C92" w:rsidRPr="00981C92">
        <w:rPr>
          <w:rFonts w:eastAsia="Calibri"/>
          <w:color w:val="767171"/>
          <w:lang w:val="es-ES"/>
        </w:rPr>
        <w:t xml:space="preserve">Plan de Mejora y acciones llevadas a cabo para su ejecución </w:t>
      </w:r>
    </w:p>
    <w:p w14:paraId="6AE2192E" w14:textId="77777777" w:rsidR="00981C92" w:rsidRDefault="00981C92" w:rsidP="00981C92">
      <w:pPr>
        <w:rPr>
          <w:lang w:val="es-ES"/>
        </w:rPr>
      </w:pPr>
    </w:p>
    <w:tbl>
      <w:tblPr>
        <w:tblStyle w:val="Tablaconcuadrcula"/>
        <w:tblW w:w="0" w:type="auto"/>
        <w:tblLook w:val="04A0" w:firstRow="1" w:lastRow="0" w:firstColumn="1" w:lastColumn="0" w:noHBand="0" w:noVBand="1"/>
      </w:tblPr>
      <w:tblGrid>
        <w:gridCol w:w="2830"/>
        <w:gridCol w:w="2835"/>
        <w:gridCol w:w="3402"/>
      </w:tblGrid>
      <w:tr w:rsidR="00981C92" w:rsidRPr="00981C92" w14:paraId="636577BE" w14:textId="77777777" w:rsidTr="00505EF0">
        <w:tc>
          <w:tcPr>
            <w:tcW w:w="2830" w:type="dxa"/>
          </w:tcPr>
          <w:p w14:paraId="7EECFA36" w14:textId="77777777" w:rsidR="00981C92" w:rsidRPr="00981C92" w:rsidRDefault="00981C92" w:rsidP="00981C92">
            <w:pPr>
              <w:spacing w:after="160" w:line="252" w:lineRule="auto"/>
              <w:rPr>
                <w:b/>
              </w:rPr>
            </w:pPr>
            <w:r w:rsidRPr="00981C92">
              <w:rPr>
                <w:b/>
              </w:rPr>
              <w:t>Debilidad</w:t>
            </w:r>
          </w:p>
        </w:tc>
        <w:tc>
          <w:tcPr>
            <w:tcW w:w="2835" w:type="dxa"/>
          </w:tcPr>
          <w:p w14:paraId="6447D73C" w14:textId="77777777" w:rsidR="00981C92" w:rsidRPr="00981C92" w:rsidRDefault="00981C92" w:rsidP="00981C92">
            <w:pPr>
              <w:spacing w:after="160" w:line="252" w:lineRule="auto"/>
              <w:rPr>
                <w:b/>
              </w:rPr>
            </w:pPr>
            <w:r w:rsidRPr="00981C92">
              <w:rPr>
                <w:b/>
              </w:rPr>
              <w:t xml:space="preserve">Área de mejora propuesta en el autodiagnóstico realizado en febrero 2022 </w:t>
            </w:r>
          </w:p>
        </w:tc>
        <w:tc>
          <w:tcPr>
            <w:tcW w:w="3402" w:type="dxa"/>
          </w:tcPr>
          <w:p w14:paraId="33190F1C" w14:textId="77777777" w:rsidR="00981C92" w:rsidRPr="00981C92" w:rsidRDefault="00981C92" w:rsidP="00981C92">
            <w:pPr>
              <w:spacing w:after="160" w:line="252" w:lineRule="auto"/>
              <w:rPr>
                <w:b/>
              </w:rPr>
            </w:pPr>
            <w:r w:rsidRPr="00981C92">
              <w:rPr>
                <w:b/>
              </w:rPr>
              <w:t>Acciones llevadas a cabo por la Institución período febrero – junio, 2022</w:t>
            </w:r>
          </w:p>
        </w:tc>
      </w:tr>
      <w:tr w:rsidR="00981C92" w:rsidRPr="00981C92" w14:paraId="462FA707" w14:textId="77777777" w:rsidTr="00505EF0">
        <w:tc>
          <w:tcPr>
            <w:tcW w:w="2830" w:type="dxa"/>
          </w:tcPr>
          <w:p w14:paraId="46AF944E" w14:textId="77777777" w:rsidR="00981C92" w:rsidRPr="00981C92" w:rsidRDefault="00981C92" w:rsidP="00981C92">
            <w:pPr>
              <w:spacing w:after="160" w:line="252" w:lineRule="auto"/>
            </w:pPr>
            <w:r w:rsidRPr="00981C92">
              <w:t>Estructura Organizacional inadecuada e hipertrofiada</w:t>
            </w:r>
          </w:p>
        </w:tc>
        <w:tc>
          <w:tcPr>
            <w:tcW w:w="2835" w:type="dxa"/>
          </w:tcPr>
          <w:p w14:paraId="58D95DD5" w14:textId="77777777" w:rsidR="00981C92" w:rsidRPr="00981C92" w:rsidRDefault="00981C92" w:rsidP="00D00246">
            <w:pPr>
              <w:numPr>
                <w:ilvl w:val="0"/>
                <w:numId w:val="4"/>
              </w:numPr>
              <w:spacing w:after="160" w:line="252" w:lineRule="auto"/>
            </w:pPr>
            <w:r w:rsidRPr="00981C92">
              <w:t>Redireccionar la estructura organizativa a la misión, visión, objetivos y valores de la Institución.</w:t>
            </w:r>
          </w:p>
          <w:p w14:paraId="25F1AAFE" w14:textId="77777777" w:rsidR="00981C92" w:rsidRPr="00981C92" w:rsidRDefault="00981C92" w:rsidP="00D00246">
            <w:pPr>
              <w:numPr>
                <w:ilvl w:val="0"/>
                <w:numId w:val="4"/>
              </w:numPr>
              <w:spacing w:after="160" w:line="252" w:lineRule="auto"/>
            </w:pPr>
            <w:r w:rsidRPr="00981C92">
              <w:t>Eficientizar los procedimientos y controles internos</w:t>
            </w:r>
          </w:p>
        </w:tc>
        <w:tc>
          <w:tcPr>
            <w:tcW w:w="3402" w:type="dxa"/>
          </w:tcPr>
          <w:p w14:paraId="43399A5B" w14:textId="77777777" w:rsidR="00981C92" w:rsidRPr="00981C92" w:rsidRDefault="00981C92" w:rsidP="00D00246">
            <w:pPr>
              <w:numPr>
                <w:ilvl w:val="0"/>
                <w:numId w:val="4"/>
              </w:numPr>
              <w:spacing w:after="160" w:line="252" w:lineRule="auto"/>
            </w:pPr>
            <w:r w:rsidRPr="00981C92">
              <w:t>Elaboración del nuevo organigrama de la Institución y aprobación en el MAP.</w:t>
            </w:r>
          </w:p>
          <w:p w14:paraId="13E364DC" w14:textId="77777777" w:rsidR="00981C92" w:rsidRPr="00981C92" w:rsidRDefault="00981C92" w:rsidP="00D00246">
            <w:pPr>
              <w:numPr>
                <w:ilvl w:val="0"/>
                <w:numId w:val="4"/>
              </w:numPr>
              <w:spacing w:after="160" w:line="252" w:lineRule="auto"/>
            </w:pPr>
            <w:r w:rsidRPr="00981C92">
              <w:t>Elaboración del Manual de Organización y Funciones, adecuado al nuevo organigrama</w:t>
            </w:r>
          </w:p>
          <w:p w14:paraId="15A1108F" w14:textId="77777777" w:rsidR="00981C92" w:rsidRPr="00981C92" w:rsidRDefault="00981C92" w:rsidP="00D00246">
            <w:pPr>
              <w:numPr>
                <w:ilvl w:val="0"/>
                <w:numId w:val="4"/>
              </w:numPr>
              <w:spacing w:after="160" w:line="252" w:lineRule="auto"/>
            </w:pPr>
            <w:r w:rsidRPr="00981C92">
              <w:t>Reorientación de los estamentos de la estructura operativa institucional.</w:t>
            </w:r>
          </w:p>
          <w:p w14:paraId="5F05001C" w14:textId="77777777" w:rsidR="00981C92" w:rsidRPr="00981C92" w:rsidRDefault="00981C92" w:rsidP="00D00246">
            <w:pPr>
              <w:numPr>
                <w:ilvl w:val="0"/>
                <w:numId w:val="4"/>
              </w:numPr>
              <w:spacing w:after="160" w:line="252" w:lineRule="auto"/>
            </w:pPr>
            <w:r w:rsidRPr="00981C92">
              <w:lastRenderedPageBreak/>
              <w:t>Reagrupación de las funciones en las áreas misionales y transversales de la estructura orgánica del FEDA.</w:t>
            </w:r>
          </w:p>
          <w:p w14:paraId="5DE21AEC" w14:textId="77777777" w:rsidR="00981C92" w:rsidRPr="00981C92" w:rsidRDefault="00981C92" w:rsidP="00D00246">
            <w:pPr>
              <w:numPr>
                <w:ilvl w:val="0"/>
                <w:numId w:val="4"/>
              </w:numPr>
              <w:spacing w:after="160" w:line="252" w:lineRule="auto"/>
            </w:pPr>
            <w:r w:rsidRPr="00981C92">
              <w:t xml:space="preserve">Inclusión de todo el personal del FEDA en el Sistema de Información de la Gestión Financiera (SIGEF). </w:t>
            </w:r>
          </w:p>
        </w:tc>
      </w:tr>
      <w:tr w:rsidR="00981C92" w:rsidRPr="00981C92" w14:paraId="2F73414A" w14:textId="77777777" w:rsidTr="00505EF0">
        <w:tc>
          <w:tcPr>
            <w:tcW w:w="2830" w:type="dxa"/>
          </w:tcPr>
          <w:p w14:paraId="2D278279" w14:textId="77777777" w:rsidR="00981C92" w:rsidRPr="00981C92" w:rsidRDefault="00981C92" w:rsidP="00981C92">
            <w:pPr>
              <w:spacing w:after="160" w:line="252" w:lineRule="auto"/>
            </w:pPr>
            <w:r w:rsidRPr="00981C92">
              <w:rPr>
                <w:lang w:val="en-US"/>
              </w:rPr>
              <w:lastRenderedPageBreak/>
              <w:t>Trámites burocráticos lentos</w:t>
            </w:r>
          </w:p>
        </w:tc>
        <w:tc>
          <w:tcPr>
            <w:tcW w:w="2835" w:type="dxa"/>
          </w:tcPr>
          <w:p w14:paraId="5FC52802" w14:textId="77777777" w:rsidR="00981C92" w:rsidRPr="00981C92" w:rsidRDefault="00981C92" w:rsidP="00D00246">
            <w:pPr>
              <w:numPr>
                <w:ilvl w:val="0"/>
                <w:numId w:val="5"/>
              </w:numPr>
              <w:spacing w:after="160" w:line="252" w:lineRule="auto"/>
            </w:pPr>
            <w:r w:rsidRPr="00981C92">
              <w:t>Capacitación del personal de planta.</w:t>
            </w:r>
          </w:p>
          <w:p w14:paraId="299CBC94" w14:textId="77777777" w:rsidR="00981C92" w:rsidRPr="00981C92" w:rsidRDefault="00981C92" w:rsidP="00D00246">
            <w:pPr>
              <w:numPr>
                <w:ilvl w:val="0"/>
                <w:numId w:val="5"/>
              </w:numPr>
              <w:spacing w:after="160" w:line="252" w:lineRule="auto"/>
            </w:pPr>
            <w:r w:rsidRPr="00981C92">
              <w:t xml:space="preserve">Actualización de los manuales de organización y funciones y procedimientos. </w:t>
            </w:r>
          </w:p>
          <w:p w14:paraId="7CFB4A29" w14:textId="77777777" w:rsidR="00981C92" w:rsidRPr="00981C92" w:rsidRDefault="00981C92" w:rsidP="00D00246">
            <w:pPr>
              <w:numPr>
                <w:ilvl w:val="0"/>
                <w:numId w:val="5"/>
              </w:numPr>
              <w:spacing w:after="160" w:line="252" w:lineRule="auto"/>
            </w:pPr>
            <w:r w:rsidRPr="00981C92">
              <w:t xml:space="preserve">Automatización de los procesos. </w:t>
            </w:r>
          </w:p>
          <w:p w14:paraId="4F590346" w14:textId="77777777" w:rsidR="00981C92" w:rsidRPr="00981C92" w:rsidRDefault="00981C92" w:rsidP="00D00246">
            <w:pPr>
              <w:numPr>
                <w:ilvl w:val="0"/>
                <w:numId w:val="5"/>
              </w:numPr>
              <w:spacing w:after="160" w:line="252" w:lineRule="auto"/>
            </w:pPr>
            <w:r w:rsidRPr="00981C92">
              <w:t>Utilización del correo institucional.</w:t>
            </w:r>
          </w:p>
        </w:tc>
        <w:tc>
          <w:tcPr>
            <w:tcW w:w="3402" w:type="dxa"/>
          </w:tcPr>
          <w:p w14:paraId="24DF825A" w14:textId="77777777" w:rsidR="00981C92" w:rsidRPr="00981C92" w:rsidRDefault="00981C92" w:rsidP="00D00246">
            <w:pPr>
              <w:numPr>
                <w:ilvl w:val="0"/>
                <w:numId w:val="5"/>
              </w:numPr>
              <w:spacing w:after="160" w:line="252" w:lineRule="auto"/>
            </w:pPr>
            <w:r w:rsidRPr="00981C92">
              <w:t>Ejecución del programa de capacitación al personal de planta del FEDA con el SIGEF y CAPGEFI.</w:t>
            </w:r>
          </w:p>
          <w:p w14:paraId="2D987C15" w14:textId="77777777" w:rsidR="00981C92" w:rsidRPr="00981C92" w:rsidRDefault="00981C92" w:rsidP="00D00246">
            <w:pPr>
              <w:numPr>
                <w:ilvl w:val="0"/>
                <w:numId w:val="5"/>
              </w:numPr>
              <w:spacing w:after="160" w:line="252" w:lineRule="auto"/>
            </w:pPr>
            <w:r w:rsidRPr="00981C92">
              <w:t>Elaboración del organigrama y manuales.</w:t>
            </w:r>
          </w:p>
          <w:p w14:paraId="4DDCECBF" w14:textId="77777777" w:rsidR="00981C92" w:rsidRPr="00981C92" w:rsidRDefault="00981C92" w:rsidP="00D00246">
            <w:pPr>
              <w:numPr>
                <w:ilvl w:val="0"/>
                <w:numId w:val="5"/>
              </w:numPr>
              <w:spacing w:after="160" w:line="252" w:lineRule="auto"/>
            </w:pPr>
            <w:r w:rsidRPr="00981C92">
              <w:t>Utilización del correo electrónico institucional.</w:t>
            </w:r>
          </w:p>
        </w:tc>
      </w:tr>
      <w:tr w:rsidR="00981C92" w:rsidRPr="00981C92" w14:paraId="0D11075A" w14:textId="77777777" w:rsidTr="00505EF0">
        <w:tc>
          <w:tcPr>
            <w:tcW w:w="2830" w:type="dxa"/>
          </w:tcPr>
          <w:p w14:paraId="739C8EEB" w14:textId="77777777" w:rsidR="00981C92" w:rsidRPr="00981C92" w:rsidRDefault="00981C92" w:rsidP="00981C92">
            <w:pPr>
              <w:spacing w:after="160" w:line="252" w:lineRule="auto"/>
            </w:pPr>
            <w:r w:rsidRPr="00981C92">
              <w:t>Financiamiento al Sector de alto riesgo</w:t>
            </w:r>
          </w:p>
        </w:tc>
        <w:tc>
          <w:tcPr>
            <w:tcW w:w="2835" w:type="dxa"/>
          </w:tcPr>
          <w:p w14:paraId="5823C1CF" w14:textId="77777777" w:rsidR="00981C92" w:rsidRPr="00981C92" w:rsidRDefault="00981C92" w:rsidP="00D00246">
            <w:pPr>
              <w:numPr>
                <w:ilvl w:val="0"/>
                <w:numId w:val="6"/>
              </w:numPr>
              <w:spacing w:after="160" w:line="252" w:lineRule="auto"/>
            </w:pPr>
            <w:r w:rsidRPr="00981C92">
              <w:t xml:space="preserve">Determinar la viabilidad técnica, ambiental y financiera de las iniciativas a financiar. </w:t>
            </w:r>
          </w:p>
          <w:p w14:paraId="6ECF0687" w14:textId="77777777" w:rsidR="00981C92" w:rsidRPr="00981C92" w:rsidRDefault="00981C92" w:rsidP="00D00246">
            <w:pPr>
              <w:numPr>
                <w:ilvl w:val="0"/>
                <w:numId w:val="6"/>
              </w:numPr>
              <w:spacing w:after="160" w:line="252" w:lineRule="auto"/>
            </w:pPr>
            <w:r w:rsidRPr="00981C92">
              <w:t xml:space="preserve">Capacitación continua a los beneficiarios de los proyectos y asistencia técnica </w:t>
            </w:r>
          </w:p>
          <w:p w14:paraId="173A4B34" w14:textId="77777777" w:rsidR="00981C92" w:rsidRPr="00981C92" w:rsidRDefault="00981C92" w:rsidP="00D00246">
            <w:pPr>
              <w:numPr>
                <w:ilvl w:val="0"/>
                <w:numId w:val="6"/>
              </w:numPr>
              <w:spacing w:after="160" w:line="252" w:lineRule="auto"/>
            </w:pPr>
            <w:r w:rsidRPr="00981C92">
              <w:t>Mejorar la coordinación Interinstitucional con AGRODOSA y el Ministerio de Agricultura</w:t>
            </w:r>
          </w:p>
        </w:tc>
        <w:tc>
          <w:tcPr>
            <w:tcW w:w="3402" w:type="dxa"/>
          </w:tcPr>
          <w:p w14:paraId="3263BB92" w14:textId="77777777" w:rsidR="00981C92" w:rsidRPr="00981C92" w:rsidRDefault="00981C92" w:rsidP="00D00246">
            <w:pPr>
              <w:numPr>
                <w:ilvl w:val="0"/>
                <w:numId w:val="6"/>
              </w:numPr>
              <w:spacing w:after="160" w:line="252" w:lineRule="auto"/>
            </w:pPr>
            <w:r w:rsidRPr="00981C92">
              <w:t>Cada proyecto que formula el FEDA y los que presentan los productores, se le determina la viabilidad técnica y financiera.</w:t>
            </w:r>
          </w:p>
          <w:p w14:paraId="371F93ED" w14:textId="77777777" w:rsidR="00981C92" w:rsidRPr="00981C92" w:rsidRDefault="00981C92" w:rsidP="00D00246">
            <w:pPr>
              <w:numPr>
                <w:ilvl w:val="0"/>
                <w:numId w:val="6"/>
              </w:numPr>
              <w:spacing w:after="160" w:line="252" w:lineRule="auto"/>
            </w:pPr>
            <w:r w:rsidRPr="00981C92">
              <w:t xml:space="preserve">A la fecha se han capacitado más de 9 mil productores agropecuarios en diferentes temas de la producción. </w:t>
            </w:r>
          </w:p>
          <w:p w14:paraId="517AB44D" w14:textId="77777777" w:rsidR="00981C92" w:rsidRPr="00981C92" w:rsidRDefault="00981C92" w:rsidP="00D00246">
            <w:pPr>
              <w:numPr>
                <w:ilvl w:val="0"/>
                <w:numId w:val="6"/>
              </w:numPr>
              <w:spacing w:after="160" w:line="252" w:lineRule="auto"/>
            </w:pPr>
            <w:r w:rsidRPr="00981C92">
              <w:t xml:space="preserve">Avance en las relaciones con otras instituciones. </w:t>
            </w:r>
          </w:p>
          <w:p w14:paraId="6B63D991" w14:textId="77777777" w:rsidR="00981C92" w:rsidRPr="00981C92" w:rsidRDefault="00981C92" w:rsidP="00D00246">
            <w:pPr>
              <w:numPr>
                <w:ilvl w:val="0"/>
                <w:numId w:val="6"/>
              </w:numPr>
              <w:spacing w:after="160" w:line="252" w:lineRule="auto"/>
            </w:pPr>
            <w:r w:rsidRPr="00981C92">
              <w:t xml:space="preserve">Creación de la División de Gestión de Proyectos del Departamento de Evaluación </w:t>
            </w:r>
          </w:p>
          <w:p w14:paraId="709E8995" w14:textId="77777777" w:rsidR="00981C92" w:rsidRPr="00981C92" w:rsidRDefault="00981C92" w:rsidP="00981C92">
            <w:pPr>
              <w:spacing w:after="160" w:line="252" w:lineRule="auto"/>
            </w:pPr>
          </w:p>
        </w:tc>
      </w:tr>
      <w:tr w:rsidR="00981C92" w:rsidRPr="00981C92" w14:paraId="20B66812" w14:textId="77777777" w:rsidTr="00505EF0">
        <w:tc>
          <w:tcPr>
            <w:tcW w:w="2830" w:type="dxa"/>
          </w:tcPr>
          <w:p w14:paraId="6153C2AA" w14:textId="77777777" w:rsidR="00981C92" w:rsidRPr="00981C92" w:rsidRDefault="00981C92" w:rsidP="00981C92">
            <w:pPr>
              <w:spacing w:after="160" w:line="252" w:lineRule="auto"/>
            </w:pPr>
            <w:r w:rsidRPr="00981C92">
              <w:lastRenderedPageBreak/>
              <w:t>Falta de una política de crédito y cobro efectiva</w:t>
            </w:r>
          </w:p>
        </w:tc>
        <w:tc>
          <w:tcPr>
            <w:tcW w:w="2835" w:type="dxa"/>
          </w:tcPr>
          <w:p w14:paraId="655FCBB9" w14:textId="77777777" w:rsidR="00981C92" w:rsidRPr="00981C92" w:rsidRDefault="00981C92" w:rsidP="00D00246">
            <w:pPr>
              <w:numPr>
                <w:ilvl w:val="0"/>
                <w:numId w:val="7"/>
              </w:numPr>
              <w:spacing w:after="160" w:line="252" w:lineRule="auto"/>
            </w:pPr>
            <w:r w:rsidRPr="00981C92">
              <w:t>Creación de las políticas institucionales por rubro a financiar</w:t>
            </w:r>
          </w:p>
          <w:p w14:paraId="27175B7D" w14:textId="77777777" w:rsidR="00981C92" w:rsidRPr="00981C92" w:rsidRDefault="00981C92" w:rsidP="00D00246">
            <w:pPr>
              <w:numPr>
                <w:ilvl w:val="0"/>
                <w:numId w:val="7"/>
              </w:numPr>
              <w:spacing w:after="160" w:line="252" w:lineRule="auto"/>
            </w:pPr>
            <w:r w:rsidRPr="00981C92">
              <w:t xml:space="preserve"> Revisión del convenio de colaboración FEDA - BAGRICOLA para la gestión de cobros</w:t>
            </w:r>
          </w:p>
          <w:p w14:paraId="461D97BC" w14:textId="77777777" w:rsidR="00981C92" w:rsidRPr="00981C92" w:rsidRDefault="00981C92" w:rsidP="00D00246">
            <w:pPr>
              <w:numPr>
                <w:ilvl w:val="0"/>
                <w:numId w:val="7"/>
              </w:numPr>
              <w:spacing w:after="160" w:line="252" w:lineRule="auto"/>
            </w:pPr>
            <w:r w:rsidRPr="00981C92">
              <w:t xml:space="preserve"> Fortalecimiento del vínculo de comunicación con el Bagrícola</w:t>
            </w:r>
          </w:p>
        </w:tc>
        <w:tc>
          <w:tcPr>
            <w:tcW w:w="3402" w:type="dxa"/>
          </w:tcPr>
          <w:p w14:paraId="7852F284" w14:textId="77777777" w:rsidR="00981C92" w:rsidRPr="00981C92" w:rsidRDefault="00981C92" w:rsidP="00D00246">
            <w:pPr>
              <w:numPr>
                <w:ilvl w:val="0"/>
                <w:numId w:val="7"/>
              </w:numPr>
              <w:spacing w:after="160" w:line="252" w:lineRule="auto"/>
            </w:pPr>
            <w:r w:rsidRPr="00981C92">
              <w:t>Creación del Departamento de Crédito y la División de Recuperaciones.</w:t>
            </w:r>
          </w:p>
          <w:p w14:paraId="212EAF63" w14:textId="77777777" w:rsidR="00981C92" w:rsidRPr="00981C92" w:rsidRDefault="00981C92" w:rsidP="00D00246">
            <w:pPr>
              <w:numPr>
                <w:ilvl w:val="0"/>
                <w:numId w:val="7"/>
              </w:numPr>
              <w:spacing w:after="160" w:line="252" w:lineRule="auto"/>
            </w:pPr>
            <w:r w:rsidRPr="00981C92">
              <w:t>Se está elaborando la política de crédito de la Institución.</w:t>
            </w:r>
          </w:p>
          <w:p w14:paraId="170B1F24" w14:textId="77777777" w:rsidR="00981C92" w:rsidRPr="00981C92" w:rsidRDefault="00981C92" w:rsidP="00D00246">
            <w:pPr>
              <w:numPr>
                <w:ilvl w:val="0"/>
                <w:numId w:val="7"/>
              </w:numPr>
              <w:spacing w:after="160" w:line="252" w:lineRule="auto"/>
            </w:pPr>
            <w:r w:rsidRPr="00981C92">
              <w:t xml:space="preserve">Creación del Comité de Crédito FEDA – BAGRICOLA. </w:t>
            </w:r>
          </w:p>
        </w:tc>
      </w:tr>
      <w:tr w:rsidR="00981C92" w:rsidRPr="00981C92" w14:paraId="0FB7AE41" w14:textId="77777777" w:rsidTr="00505EF0">
        <w:tc>
          <w:tcPr>
            <w:tcW w:w="2830" w:type="dxa"/>
          </w:tcPr>
          <w:p w14:paraId="10C332AA" w14:textId="77777777" w:rsidR="00981C92" w:rsidRPr="00981C92" w:rsidRDefault="00981C92" w:rsidP="00981C92">
            <w:pPr>
              <w:spacing w:after="160" w:line="252" w:lineRule="auto"/>
            </w:pPr>
            <w:r w:rsidRPr="00981C92">
              <w:t>Inexistencia de herramientas de apoyo para el análisis del riesgo crediticio</w:t>
            </w:r>
          </w:p>
        </w:tc>
        <w:tc>
          <w:tcPr>
            <w:tcW w:w="2835" w:type="dxa"/>
          </w:tcPr>
          <w:p w14:paraId="2B7B591C" w14:textId="77777777" w:rsidR="00981C92" w:rsidRPr="00981C92" w:rsidRDefault="00981C92" w:rsidP="00981C92">
            <w:pPr>
              <w:spacing w:after="160" w:line="252" w:lineRule="auto"/>
            </w:pPr>
            <w:r w:rsidRPr="00981C92">
              <w:t>Creación del Departamento de Crédito y Cobros</w:t>
            </w:r>
          </w:p>
        </w:tc>
        <w:tc>
          <w:tcPr>
            <w:tcW w:w="3402" w:type="dxa"/>
          </w:tcPr>
          <w:p w14:paraId="3616473D" w14:textId="77777777" w:rsidR="00981C92" w:rsidRPr="00981C92" w:rsidRDefault="00981C92" w:rsidP="00981C92">
            <w:pPr>
              <w:spacing w:after="160" w:line="252" w:lineRule="auto"/>
            </w:pPr>
            <w:r w:rsidRPr="00981C92">
              <w:t xml:space="preserve">Se creó el Departamento de Crédito y la División de Recuperaciones </w:t>
            </w:r>
          </w:p>
        </w:tc>
      </w:tr>
      <w:tr w:rsidR="00981C92" w:rsidRPr="00981C92" w14:paraId="48F210F7" w14:textId="77777777" w:rsidTr="00505EF0">
        <w:tc>
          <w:tcPr>
            <w:tcW w:w="2830" w:type="dxa"/>
          </w:tcPr>
          <w:p w14:paraId="14A4A4D8" w14:textId="77777777" w:rsidR="00981C92" w:rsidRPr="00981C92" w:rsidRDefault="00981C92" w:rsidP="00981C92">
            <w:pPr>
              <w:spacing w:after="160" w:line="252" w:lineRule="auto"/>
            </w:pPr>
            <w:r w:rsidRPr="00981C92">
              <w:t>Ambigüedad del marco jurídico que dio origen al Fondo Especial para el Desarrollo Agropecuario</w:t>
            </w:r>
          </w:p>
        </w:tc>
        <w:tc>
          <w:tcPr>
            <w:tcW w:w="2835" w:type="dxa"/>
          </w:tcPr>
          <w:p w14:paraId="0B54B2E9" w14:textId="77777777" w:rsidR="00981C92" w:rsidRPr="00981C92" w:rsidRDefault="00981C92" w:rsidP="00981C92">
            <w:pPr>
              <w:spacing w:after="160" w:line="252" w:lineRule="auto"/>
            </w:pPr>
            <w:r w:rsidRPr="00981C92">
              <w:t>Revisión del reglamento de la Ley que crea al FEDA.</w:t>
            </w:r>
          </w:p>
        </w:tc>
        <w:tc>
          <w:tcPr>
            <w:tcW w:w="3402" w:type="dxa"/>
          </w:tcPr>
          <w:p w14:paraId="4B605036" w14:textId="77777777" w:rsidR="00981C92" w:rsidRPr="00981C92" w:rsidRDefault="00981C92" w:rsidP="00981C92">
            <w:pPr>
              <w:spacing w:after="160" w:line="252" w:lineRule="auto"/>
            </w:pPr>
            <w:r w:rsidRPr="00981C92">
              <w:t>Creación Comisión de Reforma de la ley 367 – 72 que trabaja una propuesta para la modificación de la ley que crea el FEDA</w:t>
            </w:r>
          </w:p>
        </w:tc>
      </w:tr>
      <w:tr w:rsidR="00981C92" w:rsidRPr="00981C92" w14:paraId="49ABB799" w14:textId="77777777" w:rsidTr="00505EF0">
        <w:tc>
          <w:tcPr>
            <w:tcW w:w="2830" w:type="dxa"/>
          </w:tcPr>
          <w:p w14:paraId="0981BC69" w14:textId="77777777" w:rsidR="00981C92" w:rsidRPr="00981C92" w:rsidRDefault="00981C92" w:rsidP="00981C92">
            <w:pPr>
              <w:spacing w:after="160" w:line="252" w:lineRule="auto"/>
            </w:pPr>
            <w:r w:rsidRPr="00981C92">
              <w:t>Personal concentrado en la Sede Central</w:t>
            </w:r>
          </w:p>
        </w:tc>
        <w:tc>
          <w:tcPr>
            <w:tcW w:w="2835" w:type="dxa"/>
          </w:tcPr>
          <w:p w14:paraId="5125B21B" w14:textId="77777777" w:rsidR="00981C92" w:rsidRPr="00981C92" w:rsidRDefault="00981C92" w:rsidP="00981C92">
            <w:pPr>
              <w:spacing w:after="160" w:line="252" w:lineRule="auto"/>
            </w:pPr>
            <w:r w:rsidRPr="00981C92">
              <w:t>Establecer oficinas en cada Regional</w:t>
            </w:r>
          </w:p>
        </w:tc>
        <w:tc>
          <w:tcPr>
            <w:tcW w:w="3402" w:type="dxa"/>
          </w:tcPr>
          <w:p w14:paraId="2E2E84DC" w14:textId="77777777" w:rsidR="00981C92" w:rsidRPr="00981C92" w:rsidRDefault="00981C92" w:rsidP="00981C92">
            <w:pPr>
              <w:spacing w:after="160" w:line="252" w:lineRule="auto"/>
            </w:pPr>
            <w:r w:rsidRPr="00981C92">
              <w:t>Se establecieron 9 Oficinas Regionales y 32 Provinciales</w:t>
            </w:r>
          </w:p>
        </w:tc>
      </w:tr>
      <w:tr w:rsidR="00981C92" w:rsidRPr="00981C92" w14:paraId="5F43373B" w14:textId="77777777" w:rsidTr="00505EF0">
        <w:tc>
          <w:tcPr>
            <w:tcW w:w="2830" w:type="dxa"/>
          </w:tcPr>
          <w:p w14:paraId="5BAF53F4" w14:textId="77777777" w:rsidR="00981C92" w:rsidRPr="00981C92" w:rsidRDefault="00981C92" w:rsidP="00981C92">
            <w:pPr>
              <w:spacing w:after="160" w:line="252" w:lineRule="auto"/>
            </w:pPr>
            <w:r w:rsidRPr="00981C92">
              <w:t>Base de datos de clientes análoga</w:t>
            </w:r>
          </w:p>
        </w:tc>
        <w:tc>
          <w:tcPr>
            <w:tcW w:w="2835" w:type="dxa"/>
          </w:tcPr>
          <w:p w14:paraId="70349CA4" w14:textId="77777777" w:rsidR="00981C92" w:rsidRPr="00981C92" w:rsidRDefault="00981C92" w:rsidP="00981C92">
            <w:pPr>
              <w:spacing w:after="160" w:line="252" w:lineRule="auto"/>
            </w:pPr>
            <w:r w:rsidRPr="00981C92">
              <w:rPr>
                <w:lang w:val="en-US"/>
              </w:rPr>
              <w:t>Digitalización y automatización</w:t>
            </w:r>
          </w:p>
        </w:tc>
        <w:tc>
          <w:tcPr>
            <w:tcW w:w="3402" w:type="dxa"/>
          </w:tcPr>
          <w:p w14:paraId="2D6A3A16" w14:textId="77777777" w:rsidR="00981C92" w:rsidRPr="00981C92" w:rsidRDefault="00981C92" w:rsidP="00981C92">
            <w:pPr>
              <w:spacing w:after="160" w:line="252" w:lineRule="auto"/>
            </w:pPr>
            <w:r w:rsidRPr="00981C92">
              <w:t>Se trabaja en un sistema para digitalizar y automatizar la base de datos de los proyectos financiados</w:t>
            </w:r>
          </w:p>
        </w:tc>
      </w:tr>
      <w:tr w:rsidR="00981C92" w:rsidRPr="00981C92" w14:paraId="19C4DBA5" w14:textId="77777777" w:rsidTr="00505EF0">
        <w:tc>
          <w:tcPr>
            <w:tcW w:w="2830" w:type="dxa"/>
          </w:tcPr>
          <w:p w14:paraId="30AAB916" w14:textId="77777777" w:rsidR="00981C92" w:rsidRPr="00981C92" w:rsidRDefault="00981C92" w:rsidP="00981C92">
            <w:pPr>
              <w:spacing w:after="160" w:line="252" w:lineRule="auto"/>
            </w:pPr>
            <w:r w:rsidRPr="00981C92">
              <w:t>No cumplimiento con la programación de desembolso</w:t>
            </w:r>
          </w:p>
        </w:tc>
        <w:tc>
          <w:tcPr>
            <w:tcW w:w="2835" w:type="dxa"/>
          </w:tcPr>
          <w:p w14:paraId="208B54FD" w14:textId="77777777" w:rsidR="00981C92" w:rsidRPr="00981C92" w:rsidRDefault="00981C92" w:rsidP="00981C92">
            <w:pPr>
              <w:spacing w:after="160" w:line="252" w:lineRule="auto"/>
            </w:pPr>
            <w:r w:rsidRPr="00981C92">
              <w:t>Establecer un procedimiento en los Departamentos Financiero y Seguimiento para que se cumpla con la ejecución del cronograma de desembolsos en función de la disponibilidad presupuestaria</w:t>
            </w:r>
          </w:p>
        </w:tc>
        <w:tc>
          <w:tcPr>
            <w:tcW w:w="3402" w:type="dxa"/>
          </w:tcPr>
          <w:p w14:paraId="1C483924" w14:textId="77777777" w:rsidR="00981C92" w:rsidRPr="00981C92" w:rsidRDefault="00981C92" w:rsidP="00981C92">
            <w:pPr>
              <w:spacing w:after="160" w:line="252" w:lineRule="auto"/>
            </w:pPr>
            <w:r w:rsidRPr="00981C92">
              <w:t xml:space="preserve">Establecido un procedimiento u hoja de ruta de los proyectos que agiliza el desembolso de los financiamientos </w:t>
            </w:r>
          </w:p>
        </w:tc>
      </w:tr>
      <w:tr w:rsidR="00981C92" w:rsidRPr="00981C92" w14:paraId="6D11984C" w14:textId="77777777" w:rsidTr="00505EF0">
        <w:tc>
          <w:tcPr>
            <w:tcW w:w="2830" w:type="dxa"/>
          </w:tcPr>
          <w:p w14:paraId="302AF9F2" w14:textId="77777777" w:rsidR="00981C92" w:rsidRPr="00981C92" w:rsidRDefault="00981C92" w:rsidP="00981C92">
            <w:pPr>
              <w:spacing w:after="160" w:line="252" w:lineRule="auto"/>
            </w:pPr>
            <w:r w:rsidRPr="00981C92">
              <w:t>Medios de transporte insuficientes para la operatividad institucional</w:t>
            </w:r>
          </w:p>
        </w:tc>
        <w:tc>
          <w:tcPr>
            <w:tcW w:w="2835" w:type="dxa"/>
          </w:tcPr>
          <w:p w14:paraId="7BC38ACF" w14:textId="77777777" w:rsidR="00981C92" w:rsidRPr="00981C92" w:rsidRDefault="00981C92" w:rsidP="00D00246">
            <w:pPr>
              <w:numPr>
                <w:ilvl w:val="0"/>
                <w:numId w:val="8"/>
              </w:numPr>
              <w:spacing w:after="160" w:line="252" w:lineRule="auto"/>
            </w:pPr>
            <w:r w:rsidRPr="00981C92">
              <w:t xml:space="preserve">Adquisición de vehículos </w:t>
            </w:r>
          </w:p>
          <w:p w14:paraId="17B1157F" w14:textId="77777777" w:rsidR="00981C92" w:rsidRPr="00981C92" w:rsidRDefault="00981C92" w:rsidP="00D00246">
            <w:pPr>
              <w:numPr>
                <w:ilvl w:val="0"/>
                <w:numId w:val="8"/>
              </w:numPr>
              <w:spacing w:after="160" w:line="252" w:lineRule="auto"/>
            </w:pPr>
            <w:r w:rsidRPr="00981C92">
              <w:t>Pago de prima a funcionarios cuyos vehículos están a disposición de la Institución</w:t>
            </w:r>
          </w:p>
        </w:tc>
        <w:tc>
          <w:tcPr>
            <w:tcW w:w="3402" w:type="dxa"/>
          </w:tcPr>
          <w:p w14:paraId="7F926AFF" w14:textId="77777777" w:rsidR="00981C92" w:rsidRPr="00981C92" w:rsidRDefault="00981C92" w:rsidP="00D00246">
            <w:pPr>
              <w:numPr>
                <w:ilvl w:val="0"/>
                <w:numId w:val="9"/>
              </w:numPr>
              <w:spacing w:after="160" w:line="252" w:lineRule="auto"/>
            </w:pPr>
            <w:r w:rsidRPr="00981C92">
              <w:t>Establecido pago de prima a los funcionarios que tienen vehículo al servicio de la Institución.</w:t>
            </w:r>
          </w:p>
          <w:p w14:paraId="2F1FABE1" w14:textId="77777777" w:rsidR="00981C92" w:rsidRPr="00981C92" w:rsidRDefault="00981C92" w:rsidP="00D00246">
            <w:pPr>
              <w:numPr>
                <w:ilvl w:val="0"/>
                <w:numId w:val="9"/>
              </w:numPr>
              <w:spacing w:after="160" w:line="252" w:lineRule="auto"/>
            </w:pPr>
            <w:r w:rsidRPr="00981C92">
              <w:t xml:space="preserve">Programa adquisición de vehículo </w:t>
            </w:r>
          </w:p>
        </w:tc>
      </w:tr>
    </w:tbl>
    <w:p w14:paraId="570C9957" w14:textId="77777777" w:rsidR="00981C92" w:rsidRPr="00981C92" w:rsidRDefault="00981C92" w:rsidP="00981C92">
      <w:pPr>
        <w:rPr>
          <w:lang w:val="es-ES"/>
        </w:rPr>
      </w:pPr>
    </w:p>
    <w:sectPr w:rsidR="00981C92" w:rsidRPr="00981C92" w:rsidSect="000A73E5">
      <w:footerReference w:type="default" r:id="rId18"/>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7B62" w14:textId="77777777" w:rsidR="0052178F" w:rsidRDefault="0052178F" w:rsidP="003B5A14">
      <w:pPr>
        <w:spacing w:after="0" w:line="240" w:lineRule="auto"/>
      </w:pPr>
      <w:r>
        <w:separator/>
      </w:r>
    </w:p>
  </w:endnote>
  <w:endnote w:type="continuationSeparator" w:id="0">
    <w:p w14:paraId="23884B97" w14:textId="77777777" w:rsidR="0052178F" w:rsidRDefault="0052178F" w:rsidP="003B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rlito">
    <w:panose1 w:val="020B0604020202020204"/>
    <w:charset w:val="00"/>
    <w:family w:val="swiss"/>
    <w:pitch w:val="variable"/>
    <w:sig w:usb0="E10002FF" w:usb1="5000E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049344"/>
      <w:docPartObj>
        <w:docPartGallery w:val="Page Numbers (Bottom of Page)"/>
        <w:docPartUnique/>
      </w:docPartObj>
    </w:sdtPr>
    <w:sdtEndPr>
      <w:rPr>
        <w:noProof/>
      </w:rPr>
    </w:sdtEndPr>
    <w:sdtContent>
      <w:p w14:paraId="7BBD505A" w14:textId="77777777" w:rsidR="007867EC" w:rsidRDefault="007867EC">
        <w:pPr>
          <w:pStyle w:val="Piedepgina"/>
          <w:jc w:val="center"/>
        </w:pPr>
        <w:r>
          <w:rPr>
            <w:noProof/>
            <w:lang w:val="es-ES" w:eastAsia="es-ES"/>
          </w:rPr>
          <w:drawing>
            <wp:inline distT="0" distB="0" distL="0" distR="0" wp14:anchorId="4CBA41A9" wp14:editId="2075D6D3">
              <wp:extent cx="2992755" cy="403860"/>
              <wp:effectExtent l="0" t="0" r="0" b="0"/>
              <wp:docPr id="2053" name="Pictur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2755" cy="403860"/>
                      </a:xfrm>
                      <a:prstGeom prst="rect">
                        <a:avLst/>
                      </a:prstGeom>
                      <a:noFill/>
                      <a:ln>
                        <a:noFill/>
                      </a:ln>
                    </pic:spPr>
                  </pic:pic>
                </a:graphicData>
              </a:graphic>
            </wp:inline>
          </w:drawing>
        </w:r>
      </w:p>
      <w:p w14:paraId="28C092AB" w14:textId="77777777" w:rsidR="007867EC" w:rsidRPr="00B64FFF" w:rsidRDefault="00254A16" w:rsidP="00B64FFF">
        <w:pPr>
          <w:pStyle w:val="Piedepgina"/>
          <w:jc w:val="center"/>
          <w:rPr>
            <w:rFonts w:ascii="Times New Roman" w:hAnsi="Times New Roman"/>
            <w:color w:val="767171"/>
            <w:sz w:val="18"/>
            <w:szCs w:val="18"/>
          </w:rPr>
        </w:pPr>
        <w:r w:rsidRPr="00B64FFF">
          <w:rPr>
            <w:rFonts w:ascii="Times New Roman" w:hAnsi="Times New Roman"/>
            <w:color w:val="767171"/>
            <w:sz w:val="18"/>
            <w:szCs w:val="18"/>
          </w:rPr>
          <w:fldChar w:fldCharType="begin"/>
        </w:r>
        <w:r w:rsidR="007867EC" w:rsidRPr="00B64FFF">
          <w:rPr>
            <w:rFonts w:ascii="Times New Roman" w:hAnsi="Times New Roman"/>
            <w:color w:val="767171"/>
            <w:sz w:val="18"/>
            <w:szCs w:val="18"/>
          </w:rPr>
          <w:instrText>PAGE   \* MERGEFORMAT</w:instrText>
        </w:r>
        <w:r w:rsidRPr="00B64FFF">
          <w:rPr>
            <w:rFonts w:ascii="Times New Roman" w:hAnsi="Times New Roman"/>
            <w:color w:val="767171"/>
            <w:sz w:val="18"/>
            <w:szCs w:val="18"/>
          </w:rPr>
          <w:fldChar w:fldCharType="separate"/>
        </w:r>
        <w:r w:rsidR="002133FC">
          <w:rPr>
            <w:rFonts w:ascii="Times New Roman" w:hAnsi="Times New Roman"/>
            <w:noProof/>
            <w:color w:val="767171"/>
            <w:sz w:val="18"/>
            <w:szCs w:val="18"/>
          </w:rPr>
          <w:t>23</w:t>
        </w:r>
        <w:r w:rsidRPr="00B64FFF">
          <w:rPr>
            <w:rFonts w:ascii="Times New Roman" w:hAnsi="Times New Roman"/>
            <w:color w:val="767171"/>
            <w:sz w:val="18"/>
            <w:szCs w:val="18"/>
          </w:rPr>
          <w:fldChar w:fldCharType="end"/>
        </w:r>
      </w:p>
      <w:p w14:paraId="7EC77B44" w14:textId="77777777" w:rsidR="007867EC" w:rsidRDefault="00000000">
        <w:pPr>
          <w:pStyle w:val="Piedepgina"/>
          <w:jc w:val="center"/>
        </w:pPr>
      </w:p>
    </w:sdtContent>
  </w:sdt>
  <w:p w14:paraId="45D0D50A" w14:textId="77777777" w:rsidR="007867EC" w:rsidRDefault="007867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0804E" w14:textId="77777777" w:rsidR="0052178F" w:rsidRDefault="0052178F" w:rsidP="003B5A14">
      <w:pPr>
        <w:spacing w:after="0" w:line="240" w:lineRule="auto"/>
      </w:pPr>
      <w:r>
        <w:separator/>
      </w:r>
    </w:p>
  </w:footnote>
  <w:footnote w:type="continuationSeparator" w:id="0">
    <w:p w14:paraId="667F1438" w14:textId="77777777" w:rsidR="0052178F" w:rsidRDefault="0052178F" w:rsidP="003B5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3734"/>
    <w:multiLevelType w:val="hybridMultilevel"/>
    <w:tmpl w:val="0B28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936DC"/>
    <w:multiLevelType w:val="hybridMultilevel"/>
    <w:tmpl w:val="F4BEB3A6"/>
    <w:lvl w:ilvl="0" w:tplc="1C0A0011">
      <w:start w:val="1"/>
      <w:numFmt w:val="decimal"/>
      <w:lvlText w:val="%1)"/>
      <w:lvlJc w:val="left"/>
      <w:pPr>
        <w:ind w:left="644" w:hanging="360"/>
      </w:pPr>
    </w:lvl>
    <w:lvl w:ilvl="1" w:tplc="1C0A0019">
      <w:start w:val="1"/>
      <w:numFmt w:val="lowerLetter"/>
      <w:lvlText w:val="%2."/>
      <w:lvlJc w:val="left"/>
      <w:pPr>
        <w:ind w:left="1364" w:hanging="360"/>
      </w:pPr>
    </w:lvl>
    <w:lvl w:ilvl="2" w:tplc="1C0A001B">
      <w:start w:val="1"/>
      <w:numFmt w:val="lowerRoman"/>
      <w:lvlText w:val="%3."/>
      <w:lvlJc w:val="right"/>
      <w:pPr>
        <w:ind w:left="2084" w:hanging="180"/>
      </w:pPr>
    </w:lvl>
    <w:lvl w:ilvl="3" w:tplc="1C0A000F">
      <w:start w:val="1"/>
      <w:numFmt w:val="decimal"/>
      <w:lvlText w:val="%4."/>
      <w:lvlJc w:val="left"/>
      <w:pPr>
        <w:ind w:left="2804" w:hanging="360"/>
      </w:pPr>
    </w:lvl>
    <w:lvl w:ilvl="4" w:tplc="1C0A0019">
      <w:start w:val="1"/>
      <w:numFmt w:val="lowerLetter"/>
      <w:lvlText w:val="%5."/>
      <w:lvlJc w:val="left"/>
      <w:pPr>
        <w:ind w:left="3524" w:hanging="360"/>
      </w:pPr>
    </w:lvl>
    <w:lvl w:ilvl="5" w:tplc="1C0A001B">
      <w:start w:val="1"/>
      <w:numFmt w:val="lowerRoman"/>
      <w:lvlText w:val="%6."/>
      <w:lvlJc w:val="right"/>
      <w:pPr>
        <w:ind w:left="4244" w:hanging="180"/>
      </w:pPr>
    </w:lvl>
    <w:lvl w:ilvl="6" w:tplc="1C0A000F">
      <w:start w:val="1"/>
      <w:numFmt w:val="decimal"/>
      <w:lvlText w:val="%7."/>
      <w:lvlJc w:val="left"/>
      <w:pPr>
        <w:ind w:left="4964" w:hanging="360"/>
      </w:pPr>
    </w:lvl>
    <w:lvl w:ilvl="7" w:tplc="1C0A0019">
      <w:start w:val="1"/>
      <w:numFmt w:val="lowerLetter"/>
      <w:lvlText w:val="%8."/>
      <w:lvlJc w:val="left"/>
      <w:pPr>
        <w:ind w:left="5684" w:hanging="360"/>
      </w:pPr>
    </w:lvl>
    <w:lvl w:ilvl="8" w:tplc="1C0A001B">
      <w:start w:val="1"/>
      <w:numFmt w:val="lowerRoman"/>
      <w:lvlText w:val="%9."/>
      <w:lvlJc w:val="right"/>
      <w:pPr>
        <w:ind w:left="6404" w:hanging="180"/>
      </w:pPr>
    </w:lvl>
  </w:abstractNum>
  <w:abstractNum w:abstractNumId="2" w15:restartNumberingAfterBreak="0">
    <w:nsid w:val="120D40DD"/>
    <w:multiLevelType w:val="hybridMultilevel"/>
    <w:tmpl w:val="0484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56108"/>
    <w:multiLevelType w:val="hybridMultilevel"/>
    <w:tmpl w:val="674660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5B307FF"/>
    <w:multiLevelType w:val="hybridMultilevel"/>
    <w:tmpl w:val="B40491DE"/>
    <w:lvl w:ilvl="0" w:tplc="AF666C3C">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608B0868"/>
    <w:multiLevelType w:val="hybridMultilevel"/>
    <w:tmpl w:val="5312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D755F"/>
    <w:multiLevelType w:val="hybridMultilevel"/>
    <w:tmpl w:val="7F4A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106D7"/>
    <w:multiLevelType w:val="hybridMultilevel"/>
    <w:tmpl w:val="875A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D7191"/>
    <w:multiLevelType w:val="hybridMultilevel"/>
    <w:tmpl w:val="036C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8185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3059244">
    <w:abstractNumId w:val="3"/>
  </w:num>
  <w:num w:numId="3" w16cid:durableId="1719625459">
    <w:abstractNumId w:val="4"/>
  </w:num>
  <w:num w:numId="4" w16cid:durableId="1967739286">
    <w:abstractNumId w:val="6"/>
  </w:num>
  <w:num w:numId="5" w16cid:durableId="1981417953">
    <w:abstractNumId w:val="8"/>
  </w:num>
  <w:num w:numId="6" w16cid:durableId="1447235154">
    <w:abstractNumId w:val="7"/>
  </w:num>
  <w:num w:numId="7" w16cid:durableId="1904296772">
    <w:abstractNumId w:val="2"/>
  </w:num>
  <w:num w:numId="8" w16cid:durableId="985860686">
    <w:abstractNumId w:val="0"/>
  </w:num>
  <w:num w:numId="9" w16cid:durableId="53781970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5F"/>
    <w:rsid w:val="000239CD"/>
    <w:rsid w:val="000341A1"/>
    <w:rsid w:val="000349E2"/>
    <w:rsid w:val="00036857"/>
    <w:rsid w:val="000426E9"/>
    <w:rsid w:val="00045B03"/>
    <w:rsid w:val="00054448"/>
    <w:rsid w:val="0006056F"/>
    <w:rsid w:val="00060A57"/>
    <w:rsid w:val="00062A29"/>
    <w:rsid w:val="00076183"/>
    <w:rsid w:val="00081D61"/>
    <w:rsid w:val="000830D8"/>
    <w:rsid w:val="0009774C"/>
    <w:rsid w:val="000A73E5"/>
    <w:rsid w:val="000B11AC"/>
    <w:rsid w:val="000C040E"/>
    <w:rsid w:val="000C27EA"/>
    <w:rsid w:val="000C6958"/>
    <w:rsid w:val="000D0EA4"/>
    <w:rsid w:val="000D7763"/>
    <w:rsid w:val="000E7567"/>
    <w:rsid w:val="000F56EF"/>
    <w:rsid w:val="00102231"/>
    <w:rsid w:val="00102EE5"/>
    <w:rsid w:val="00111ABE"/>
    <w:rsid w:val="001151AC"/>
    <w:rsid w:val="00121430"/>
    <w:rsid w:val="001264D9"/>
    <w:rsid w:val="00130526"/>
    <w:rsid w:val="00136B43"/>
    <w:rsid w:val="00137A10"/>
    <w:rsid w:val="00163184"/>
    <w:rsid w:val="0016328B"/>
    <w:rsid w:val="00166643"/>
    <w:rsid w:val="00172F05"/>
    <w:rsid w:val="00181CCB"/>
    <w:rsid w:val="001843EA"/>
    <w:rsid w:val="00185D5C"/>
    <w:rsid w:val="001A189B"/>
    <w:rsid w:val="001B220F"/>
    <w:rsid w:val="001C4EB6"/>
    <w:rsid w:val="001D1676"/>
    <w:rsid w:val="001D59F5"/>
    <w:rsid w:val="001D7972"/>
    <w:rsid w:val="001E042D"/>
    <w:rsid w:val="001F0BF0"/>
    <w:rsid w:val="001F33E1"/>
    <w:rsid w:val="001F6A01"/>
    <w:rsid w:val="001F77A7"/>
    <w:rsid w:val="00200B17"/>
    <w:rsid w:val="002133FC"/>
    <w:rsid w:val="00213B78"/>
    <w:rsid w:val="00217994"/>
    <w:rsid w:val="002230F8"/>
    <w:rsid w:val="002233BC"/>
    <w:rsid w:val="00225720"/>
    <w:rsid w:val="00226BF9"/>
    <w:rsid w:val="00230EF2"/>
    <w:rsid w:val="0023428B"/>
    <w:rsid w:val="002343A3"/>
    <w:rsid w:val="00244B4E"/>
    <w:rsid w:val="00254A16"/>
    <w:rsid w:val="00260852"/>
    <w:rsid w:val="00263882"/>
    <w:rsid w:val="00267561"/>
    <w:rsid w:val="002677F0"/>
    <w:rsid w:val="0027701D"/>
    <w:rsid w:val="002847D2"/>
    <w:rsid w:val="00284D0C"/>
    <w:rsid w:val="00285DA8"/>
    <w:rsid w:val="00297E9F"/>
    <w:rsid w:val="002A3AD3"/>
    <w:rsid w:val="002B21F3"/>
    <w:rsid w:val="002D3B90"/>
    <w:rsid w:val="002D550A"/>
    <w:rsid w:val="002F1443"/>
    <w:rsid w:val="0030780A"/>
    <w:rsid w:val="00307B7F"/>
    <w:rsid w:val="00310AE9"/>
    <w:rsid w:val="00317A13"/>
    <w:rsid w:val="0034133E"/>
    <w:rsid w:val="003442D1"/>
    <w:rsid w:val="003447F7"/>
    <w:rsid w:val="003474E1"/>
    <w:rsid w:val="00352DF1"/>
    <w:rsid w:val="00360A1A"/>
    <w:rsid w:val="00361E41"/>
    <w:rsid w:val="003671F8"/>
    <w:rsid w:val="00380004"/>
    <w:rsid w:val="00382F16"/>
    <w:rsid w:val="00395EDE"/>
    <w:rsid w:val="00396CC2"/>
    <w:rsid w:val="003A3BF5"/>
    <w:rsid w:val="003A6D1B"/>
    <w:rsid w:val="003B471C"/>
    <w:rsid w:val="003B5705"/>
    <w:rsid w:val="003B5A14"/>
    <w:rsid w:val="003D01BE"/>
    <w:rsid w:val="003D589F"/>
    <w:rsid w:val="003E424E"/>
    <w:rsid w:val="003E73A2"/>
    <w:rsid w:val="003F5655"/>
    <w:rsid w:val="004269DF"/>
    <w:rsid w:val="00432986"/>
    <w:rsid w:val="00432B52"/>
    <w:rsid w:val="00440A43"/>
    <w:rsid w:val="004508A8"/>
    <w:rsid w:val="00456AC7"/>
    <w:rsid w:val="00461471"/>
    <w:rsid w:val="004666E1"/>
    <w:rsid w:val="00472292"/>
    <w:rsid w:val="004735A7"/>
    <w:rsid w:val="00485DFF"/>
    <w:rsid w:val="00491D92"/>
    <w:rsid w:val="004A53AB"/>
    <w:rsid w:val="004A7176"/>
    <w:rsid w:val="004B5F5C"/>
    <w:rsid w:val="004C1126"/>
    <w:rsid w:val="004D4809"/>
    <w:rsid w:val="004E6D06"/>
    <w:rsid w:val="004E75BE"/>
    <w:rsid w:val="004F66F1"/>
    <w:rsid w:val="00500BC6"/>
    <w:rsid w:val="00502FA3"/>
    <w:rsid w:val="005056D0"/>
    <w:rsid w:val="0052178F"/>
    <w:rsid w:val="0052560F"/>
    <w:rsid w:val="0052595F"/>
    <w:rsid w:val="00540C3F"/>
    <w:rsid w:val="00542773"/>
    <w:rsid w:val="0054620E"/>
    <w:rsid w:val="00547011"/>
    <w:rsid w:val="005510BC"/>
    <w:rsid w:val="005545EE"/>
    <w:rsid w:val="00555B45"/>
    <w:rsid w:val="0055781A"/>
    <w:rsid w:val="00562B21"/>
    <w:rsid w:val="005671A5"/>
    <w:rsid w:val="00570197"/>
    <w:rsid w:val="00593EA0"/>
    <w:rsid w:val="005A17A3"/>
    <w:rsid w:val="005A2181"/>
    <w:rsid w:val="005A2E9F"/>
    <w:rsid w:val="005C19BF"/>
    <w:rsid w:val="005C2F47"/>
    <w:rsid w:val="005D069A"/>
    <w:rsid w:val="005F297F"/>
    <w:rsid w:val="005F52A8"/>
    <w:rsid w:val="006024E4"/>
    <w:rsid w:val="0060251C"/>
    <w:rsid w:val="006078A4"/>
    <w:rsid w:val="00624F74"/>
    <w:rsid w:val="0063538C"/>
    <w:rsid w:val="0063679E"/>
    <w:rsid w:val="0064002C"/>
    <w:rsid w:val="00640097"/>
    <w:rsid w:val="00655579"/>
    <w:rsid w:val="0066454B"/>
    <w:rsid w:val="00667381"/>
    <w:rsid w:val="00667927"/>
    <w:rsid w:val="0067324C"/>
    <w:rsid w:val="0067426F"/>
    <w:rsid w:val="006755E2"/>
    <w:rsid w:val="0067799E"/>
    <w:rsid w:val="00684BEC"/>
    <w:rsid w:val="00695CCF"/>
    <w:rsid w:val="006A7C7D"/>
    <w:rsid w:val="006B4337"/>
    <w:rsid w:val="006E7388"/>
    <w:rsid w:val="006F42FD"/>
    <w:rsid w:val="007042CB"/>
    <w:rsid w:val="00707FAD"/>
    <w:rsid w:val="007115E0"/>
    <w:rsid w:val="0071213F"/>
    <w:rsid w:val="007146FA"/>
    <w:rsid w:val="007205EF"/>
    <w:rsid w:val="00725C3C"/>
    <w:rsid w:val="007352B7"/>
    <w:rsid w:val="00741408"/>
    <w:rsid w:val="0074502F"/>
    <w:rsid w:val="00764F8F"/>
    <w:rsid w:val="007747CA"/>
    <w:rsid w:val="00777629"/>
    <w:rsid w:val="00782E86"/>
    <w:rsid w:val="0078544A"/>
    <w:rsid w:val="00785823"/>
    <w:rsid w:val="007867EC"/>
    <w:rsid w:val="00787241"/>
    <w:rsid w:val="00797740"/>
    <w:rsid w:val="007979B5"/>
    <w:rsid w:val="00797C0C"/>
    <w:rsid w:val="007A289E"/>
    <w:rsid w:val="007B0C49"/>
    <w:rsid w:val="007B1717"/>
    <w:rsid w:val="007C4CED"/>
    <w:rsid w:val="007C779C"/>
    <w:rsid w:val="007D0292"/>
    <w:rsid w:val="007E4FDA"/>
    <w:rsid w:val="00814470"/>
    <w:rsid w:val="0081536F"/>
    <w:rsid w:val="008156A7"/>
    <w:rsid w:val="008330C7"/>
    <w:rsid w:val="0083541A"/>
    <w:rsid w:val="00835CA7"/>
    <w:rsid w:val="0084080F"/>
    <w:rsid w:val="008441F5"/>
    <w:rsid w:val="00856273"/>
    <w:rsid w:val="0085709E"/>
    <w:rsid w:val="0086196A"/>
    <w:rsid w:val="00866879"/>
    <w:rsid w:val="00876B14"/>
    <w:rsid w:val="00886358"/>
    <w:rsid w:val="0089402C"/>
    <w:rsid w:val="008A1BFA"/>
    <w:rsid w:val="008A3EC8"/>
    <w:rsid w:val="008B7150"/>
    <w:rsid w:val="008C26C3"/>
    <w:rsid w:val="008C6A77"/>
    <w:rsid w:val="008D709C"/>
    <w:rsid w:val="008E58C0"/>
    <w:rsid w:val="008E71C1"/>
    <w:rsid w:val="008F2F07"/>
    <w:rsid w:val="008F387F"/>
    <w:rsid w:val="008F430C"/>
    <w:rsid w:val="008F4B81"/>
    <w:rsid w:val="008F6B6F"/>
    <w:rsid w:val="00914817"/>
    <w:rsid w:val="0092325B"/>
    <w:rsid w:val="009239C6"/>
    <w:rsid w:val="0092551D"/>
    <w:rsid w:val="009363D1"/>
    <w:rsid w:val="00947755"/>
    <w:rsid w:val="00950A60"/>
    <w:rsid w:val="00964C2F"/>
    <w:rsid w:val="009746A1"/>
    <w:rsid w:val="00974C01"/>
    <w:rsid w:val="00981C92"/>
    <w:rsid w:val="00987A4C"/>
    <w:rsid w:val="00987CBF"/>
    <w:rsid w:val="009A7C6C"/>
    <w:rsid w:val="009B058F"/>
    <w:rsid w:val="009B6D87"/>
    <w:rsid w:val="009C06A7"/>
    <w:rsid w:val="009C288C"/>
    <w:rsid w:val="009D5CFF"/>
    <w:rsid w:val="009D6007"/>
    <w:rsid w:val="009D6CFA"/>
    <w:rsid w:val="009E1E82"/>
    <w:rsid w:val="009E591A"/>
    <w:rsid w:val="009F560F"/>
    <w:rsid w:val="00A02836"/>
    <w:rsid w:val="00A127CF"/>
    <w:rsid w:val="00A17A09"/>
    <w:rsid w:val="00A23B2F"/>
    <w:rsid w:val="00A325A6"/>
    <w:rsid w:val="00A4367B"/>
    <w:rsid w:val="00A5010A"/>
    <w:rsid w:val="00A703D4"/>
    <w:rsid w:val="00A858A2"/>
    <w:rsid w:val="00A93BC2"/>
    <w:rsid w:val="00A96CA0"/>
    <w:rsid w:val="00AA18F7"/>
    <w:rsid w:val="00AA27EF"/>
    <w:rsid w:val="00AA5AA6"/>
    <w:rsid w:val="00AB09B8"/>
    <w:rsid w:val="00AC742F"/>
    <w:rsid w:val="00AC7845"/>
    <w:rsid w:val="00AF02A1"/>
    <w:rsid w:val="00B03544"/>
    <w:rsid w:val="00B17BC8"/>
    <w:rsid w:val="00B27A4C"/>
    <w:rsid w:val="00B35590"/>
    <w:rsid w:val="00B37537"/>
    <w:rsid w:val="00B378F4"/>
    <w:rsid w:val="00B63F55"/>
    <w:rsid w:val="00B64FFF"/>
    <w:rsid w:val="00B657B2"/>
    <w:rsid w:val="00B734A7"/>
    <w:rsid w:val="00B8536B"/>
    <w:rsid w:val="00BB50F6"/>
    <w:rsid w:val="00BC00C1"/>
    <w:rsid w:val="00BC3F8B"/>
    <w:rsid w:val="00BC6584"/>
    <w:rsid w:val="00BC7852"/>
    <w:rsid w:val="00BD0296"/>
    <w:rsid w:val="00BD2956"/>
    <w:rsid w:val="00BE1AF6"/>
    <w:rsid w:val="00BE4C50"/>
    <w:rsid w:val="00BF1BE4"/>
    <w:rsid w:val="00BF503E"/>
    <w:rsid w:val="00C003AB"/>
    <w:rsid w:val="00C05460"/>
    <w:rsid w:val="00C06E33"/>
    <w:rsid w:val="00C103C4"/>
    <w:rsid w:val="00C12EC8"/>
    <w:rsid w:val="00C21DAE"/>
    <w:rsid w:val="00C43980"/>
    <w:rsid w:val="00C45564"/>
    <w:rsid w:val="00C5090C"/>
    <w:rsid w:val="00C52A68"/>
    <w:rsid w:val="00C558C0"/>
    <w:rsid w:val="00C64037"/>
    <w:rsid w:val="00C70D75"/>
    <w:rsid w:val="00C72860"/>
    <w:rsid w:val="00C8078B"/>
    <w:rsid w:val="00C85E92"/>
    <w:rsid w:val="00C876E2"/>
    <w:rsid w:val="00C9248E"/>
    <w:rsid w:val="00CA1F13"/>
    <w:rsid w:val="00CA58B6"/>
    <w:rsid w:val="00CA7B0C"/>
    <w:rsid w:val="00CB1817"/>
    <w:rsid w:val="00CB49AF"/>
    <w:rsid w:val="00CB4CEE"/>
    <w:rsid w:val="00CC0319"/>
    <w:rsid w:val="00CC5513"/>
    <w:rsid w:val="00CD055F"/>
    <w:rsid w:val="00CE3FC1"/>
    <w:rsid w:val="00CE6E05"/>
    <w:rsid w:val="00CF5E45"/>
    <w:rsid w:val="00D00246"/>
    <w:rsid w:val="00D014B5"/>
    <w:rsid w:val="00D049BB"/>
    <w:rsid w:val="00D0629E"/>
    <w:rsid w:val="00D0745D"/>
    <w:rsid w:val="00D11D75"/>
    <w:rsid w:val="00D13D86"/>
    <w:rsid w:val="00D21F51"/>
    <w:rsid w:val="00D232E1"/>
    <w:rsid w:val="00D25131"/>
    <w:rsid w:val="00D27AD4"/>
    <w:rsid w:val="00D306BC"/>
    <w:rsid w:val="00D30905"/>
    <w:rsid w:val="00D36D52"/>
    <w:rsid w:val="00D41937"/>
    <w:rsid w:val="00D54CA6"/>
    <w:rsid w:val="00D6630F"/>
    <w:rsid w:val="00D6662F"/>
    <w:rsid w:val="00D6729E"/>
    <w:rsid w:val="00D70676"/>
    <w:rsid w:val="00D7225C"/>
    <w:rsid w:val="00D90870"/>
    <w:rsid w:val="00D91934"/>
    <w:rsid w:val="00D972A5"/>
    <w:rsid w:val="00DB01D4"/>
    <w:rsid w:val="00DB5D6D"/>
    <w:rsid w:val="00DD6428"/>
    <w:rsid w:val="00DE18D7"/>
    <w:rsid w:val="00DE29CC"/>
    <w:rsid w:val="00DE463D"/>
    <w:rsid w:val="00DF2B61"/>
    <w:rsid w:val="00E0334D"/>
    <w:rsid w:val="00E06979"/>
    <w:rsid w:val="00E1303F"/>
    <w:rsid w:val="00E2122A"/>
    <w:rsid w:val="00E213F4"/>
    <w:rsid w:val="00E349C5"/>
    <w:rsid w:val="00E34F4D"/>
    <w:rsid w:val="00E37B21"/>
    <w:rsid w:val="00E37C09"/>
    <w:rsid w:val="00E42980"/>
    <w:rsid w:val="00E47420"/>
    <w:rsid w:val="00E47F27"/>
    <w:rsid w:val="00E54703"/>
    <w:rsid w:val="00E6195F"/>
    <w:rsid w:val="00E636EB"/>
    <w:rsid w:val="00E70BC9"/>
    <w:rsid w:val="00E7225F"/>
    <w:rsid w:val="00E73220"/>
    <w:rsid w:val="00E9613A"/>
    <w:rsid w:val="00EA11C5"/>
    <w:rsid w:val="00EA5D37"/>
    <w:rsid w:val="00EA63AA"/>
    <w:rsid w:val="00EA6F69"/>
    <w:rsid w:val="00ED5FBE"/>
    <w:rsid w:val="00EE13F1"/>
    <w:rsid w:val="00EE303E"/>
    <w:rsid w:val="00EE4DAC"/>
    <w:rsid w:val="00EE6C11"/>
    <w:rsid w:val="00F01EFD"/>
    <w:rsid w:val="00F02C67"/>
    <w:rsid w:val="00F053E4"/>
    <w:rsid w:val="00F05432"/>
    <w:rsid w:val="00F128B7"/>
    <w:rsid w:val="00F203DB"/>
    <w:rsid w:val="00F20562"/>
    <w:rsid w:val="00F21773"/>
    <w:rsid w:val="00F34A6B"/>
    <w:rsid w:val="00F367D9"/>
    <w:rsid w:val="00F400CD"/>
    <w:rsid w:val="00F440CE"/>
    <w:rsid w:val="00F521FC"/>
    <w:rsid w:val="00F52FFE"/>
    <w:rsid w:val="00F65799"/>
    <w:rsid w:val="00F767FF"/>
    <w:rsid w:val="00F77867"/>
    <w:rsid w:val="00F85903"/>
    <w:rsid w:val="00F95AFC"/>
    <w:rsid w:val="00FA000B"/>
    <w:rsid w:val="00FA64E1"/>
    <w:rsid w:val="00FB4BFA"/>
    <w:rsid w:val="00FD7A44"/>
    <w:rsid w:val="00FF3E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5F9F"/>
  <w15:docId w15:val="{055543D7-DA99-9249-B2DA-3DF7B36C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DO"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857"/>
  </w:style>
  <w:style w:type="paragraph" w:styleId="Ttulo1">
    <w:name w:val="heading 1"/>
    <w:basedOn w:val="Normal"/>
    <w:next w:val="Normal"/>
    <w:link w:val="Ttulo1Car"/>
    <w:uiPriority w:val="9"/>
    <w:qFormat/>
    <w:rsid w:val="00C12EC8"/>
    <w:pPr>
      <w:keepNext/>
      <w:keepLines/>
      <w:spacing w:before="320" w:after="40"/>
      <w:outlineLvl w:val="0"/>
    </w:pPr>
    <w:rPr>
      <w:rFonts w:ascii="Times New Roman" w:eastAsiaTheme="majorEastAsia" w:hAnsi="Times New Roman" w:cstheme="majorBidi"/>
      <w:b/>
      <w:bCs/>
      <w:caps/>
      <w:spacing w:val="4"/>
      <w:sz w:val="28"/>
      <w:szCs w:val="28"/>
    </w:rPr>
  </w:style>
  <w:style w:type="paragraph" w:styleId="Ttulo2">
    <w:name w:val="heading 2"/>
    <w:basedOn w:val="Normal"/>
    <w:next w:val="Normal"/>
    <w:link w:val="Ttulo2Car"/>
    <w:uiPriority w:val="9"/>
    <w:unhideWhenUsed/>
    <w:qFormat/>
    <w:rsid w:val="00D70676"/>
    <w:pPr>
      <w:keepNext/>
      <w:keepLines/>
      <w:spacing w:before="120" w:after="0"/>
      <w:outlineLvl w:val="1"/>
    </w:pPr>
    <w:rPr>
      <w:rFonts w:ascii="Times New Roman" w:eastAsiaTheme="majorEastAsia" w:hAnsi="Times New Roman" w:cstheme="majorBidi"/>
      <w:b/>
      <w:bCs/>
      <w:sz w:val="24"/>
      <w:szCs w:val="28"/>
    </w:rPr>
  </w:style>
  <w:style w:type="paragraph" w:styleId="Ttulo3">
    <w:name w:val="heading 3"/>
    <w:basedOn w:val="Normal"/>
    <w:next w:val="Normal"/>
    <w:link w:val="Ttulo3Car"/>
    <w:uiPriority w:val="9"/>
    <w:semiHidden/>
    <w:unhideWhenUsed/>
    <w:qFormat/>
    <w:rsid w:val="00F52FFE"/>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F52FFE"/>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F52FFE"/>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F52FFE"/>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F52FFE"/>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F52FFE"/>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F52FFE"/>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7225F"/>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styleId="Hipervnculo">
    <w:name w:val="Hyperlink"/>
    <w:basedOn w:val="Fuentedeprrafopredeter"/>
    <w:uiPriority w:val="99"/>
    <w:unhideWhenUsed/>
    <w:rsid w:val="0054620E"/>
    <w:rPr>
      <w:color w:val="0000FF"/>
      <w:u w:val="single"/>
    </w:rPr>
  </w:style>
  <w:style w:type="paragraph" w:styleId="Prrafodelista">
    <w:name w:val="List Paragraph"/>
    <w:basedOn w:val="Normal"/>
    <w:uiPriority w:val="34"/>
    <w:qFormat/>
    <w:rsid w:val="000D0EA4"/>
    <w:pPr>
      <w:ind w:left="720"/>
      <w:contextualSpacing/>
    </w:pPr>
  </w:style>
  <w:style w:type="paragraph" w:styleId="Textodeglobo">
    <w:name w:val="Balloon Text"/>
    <w:basedOn w:val="Normal"/>
    <w:link w:val="TextodegloboCar"/>
    <w:uiPriority w:val="99"/>
    <w:semiHidden/>
    <w:unhideWhenUsed/>
    <w:rsid w:val="007414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1408"/>
    <w:rPr>
      <w:rFonts w:ascii="Segoe UI" w:hAnsi="Segoe UI" w:cs="Segoe UI"/>
      <w:sz w:val="18"/>
      <w:szCs w:val="18"/>
    </w:rPr>
  </w:style>
  <w:style w:type="character" w:customStyle="1" w:styleId="markedcontent">
    <w:name w:val="markedcontent"/>
    <w:basedOn w:val="Fuentedeprrafopredeter"/>
    <w:rsid w:val="00640097"/>
  </w:style>
  <w:style w:type="paragraph" w:styleId="Ttulo">
    <w:name w:val="Title"/>
    <w:basedOn w:val="Normal"/>
    <w:next w:val="Normal"/>
    <w:link w:val="TtuloCar"/>
    <w:uiPriority w:val="10"/>
    <w:qFormat/>
    <w:rsid w:val="00F52FF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F52FFE"/>
    <w:rPr>
      <w:rFonts w:asciiTheme="majorHAnsi" w:eastAsiaTheme="majorEastAsia" w:hAnsiTheme="majorHAnsi" w:cstheme="majorBidi"/>
      <w:b/>
      <w:bCs/>
      <w:spacing w:val="-7"/>
      <w:sz w:val="48"/>
      <w:szCs w:val="48"/>
    </w:rPr>
  </w:style>
  <w:style w:type="paragraph" w:customStyle="1" w:styleId="TableParagraph">
    <w:name w:val="Table Paragraph"/>
    <w:basedOn w:val="Normal"/>
    <w:uiPriority w:val="1"/>
    <w:rsid w:val="00D014B5"/>
    <w:pPr>
      <w:widowControl w:val="0"/>
      <w:autoSpaceDE w:val="0"/>
      <w:autoSpaceDN w:val="0"/>
      <w:spacing w:after="0" w:line="240" w:lineRule="auto"/>
    </w:pPr>
    <w:rPr>
      <w:rFonts w:ascii="Carlito" w:eastAsia="Carlito" w:hAnsi="Carlito" w:cs="Carlito"/>
      <w:lang w:val="es-ES"/>
    </w:rPr>
  </w:style>
  <w:style w:type="character" w:customStyle="1" w:styleId="Ttulo1Car">
    <w:name w:val="Título 1 Car"/>
    <w:basedOn w:val="Fuentedeprrafopredeter"/>
    <w:link w:val="Ttulo1"/>
    <w:uiPriority w:val="9"/>
    <w:rsid w:val="00C12EC8"/>
    <w:rPr>
      <w:rFonts w:ascii="Times New Roman" w:eastAsiaTheme="majorEastAsia" w:hAnsi="Times New Roman" w:cstheme="majorBidi"/>
      <w:b/>
      <w:bCs/>
      <w:caps/>
      <w:spacing w:val="4"/>
      <w:sz w:val="28"/>
      <w:szCs w:val="28"/>
    </w:rPr>
  </w:style>
  <w:style w:type="character" w:customStyle="1" w:styleId="Ttulo2Car">
    <w:name w:val="Título 2 Car"/>
    <w:basedOn w:val="Fuentedeprrafopredeter"/>
    <w:link w:val="Ttulo2"/>
    <w:uiPriority w:val="9"/>
    <w:rsid w:val="00D70676"/>
    <w:rPr>
      <w:rFonts w:ascii="Times New Roman" w:eastAsiaTheme="majorEastAsia" w:hAnsi="Times New Roman" w:cstheme="majorBidi"/>
      <w:b/>
      <w:bCs/>
      <w:sz w:val="24"/>
      <w:szCs w:val="28"/>
    </w:rPr>
  </w:style>
  <w:style w:type="character" w:customStyle="1" w:styleId="Ttulo3Car">
    <w:name w:val="Título 3 Car"/>
    <w:basedOn w:val="Fuentedeprrafopredeter"/>
    <w:link w:val="Ttulo3"/>
    <w:uiPriority w:val="9"/>
    <w:semiHidden/>
    <w:rsid w:val="00F52FFE"/>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F52FFE"/>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F52FFE"/>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F52FFE"/>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F52FFE"/>
    <w:rPr>
      <w:i/>
      <w:iCs/>
    </w:rPr>
  </w:style>
  <w:style w:type="character" w:customStyle="1" w:styleId="Ttulo8Car">
    <w:name w:val="Título 8 Car"/>
    <w:basedOn w:val="Fuentedeprrafopredeter"/>
    <w:link w:val="Ttulo8"/>
    <w:uiPriority w:val="9"/>
    <w:semiHidden/>
    <w:rsid w:val="00F52FFE"/>
    <w:rPr>
      <w:b/>
      <w:bCs/>
    </w:rPr>
  </w:style>
  <w:style w:type="character" w:customStyle="1" w:styleId="Ttulo9Car">
    <w:name w:val="Título 9 Car"/>
    <w:basedOn w:val="Fuentedeprrafopredeter"/>
    <w:link w:val="Ttulo9"/>
    <w:uiPriority w:val="9"/>
    <w:semiHidden/>
    <w:rsid w:val="00F52FFE"/>
    <w:rPr>
      <w:i/>
      <w:iCs/>
    </w:rPr>
  </w:style>
  <w:style w:type="paragraph" w:styleId="Descripcin">
    <w:name w:val="caption"/>
    <w:basedOn w:val="Normal"/>
    <w:next w:val="Normal"/>
    <w:uiPriority w:val="35"/>
    <w:semiHidden/>
    <w:unhideWhenUsed/>
    <w:qFormat/>
    <w:rsid w:val="00F52FFE"/>
    <w:rPr>
      <w:b/>
      <w:bCs/>
      <w:sz w:val="18"/>
      <w:szCs w:val="18"/>
    </w:rPr>
  </w:style>
  <w:style w:type="paragraph" w:styleId="Subttulo">
    <w:name w:val="Subtitle"/>
    <w:basedOn w:val="Normal"/>
    <w:next w:val="Normal"/>
    <w:link w:val="SubttuloCar"/>
    <w:uiPriority w:val="11"/>
    <w:qFormat/>
    <w:rsid w:val="00F52FFE"/>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F52FFE"/>
    <w:rPr>
      <w:rFonts w:asciiTheme="majorHAnsi" w:eastAsiaTheme="majorEastAsia" w:hAnsiTheme="majorHAnsi" w:cstheme="majorBidi"/>
      <w:sz w:val="24"/>
      <w:szCs w:val="24"/>
    </w:rPr>
  </w:style>
  <w:style w:type="character" w:styleId="Textoennegrita">
    <w:name w:val="Strong"/>
    <w:basedOn w:val="Fuentedeprrafopredeter"/>
    <w:uiPriority w:val="22"/>
    <w:qFormat/>
    <w:rsid w:val="00F52FFE"/>
    <w:rPr>
      <w:b/>
      <w:bCs/>
      <w:color w:val="auto"/>
    </w:rPr>
  </w:style>
  <w:style w:type="character" w:styleId="nfasis">
    <w:name w:val="Emphasis"/>
    <w:basedOn w:val="Fuentedeprrafopredeter"/>
    <w:uiPriority w:val="20"/>
    <w:qFormat/>
    <w:rsid w:val="00F52FFE"/>
    <w:rPr>
      <w:i/>
      <w:iCs/>
      <w:color w:val="auto"/>
    </w:rPr>
  </w:style>
  <w:style w:type="paragraph" w:styleId="Sinespaciado">
    <w:name w:val="No Spacing"/>
    <w:uiPriority w:val="1"/>
    <w:qFormat/>
    <w:rsid w:val="00F52FFE"/>
    <w:pPr>
      <w:spacing w:after="0" w:line="240" w:lineRule="auto"/>
    </w:pPr>
  </w:style>
  <w:style w:type="paragraph" w:styleId="Cita">
    <w:name w:val="Quote"/>
    <w:basedOn w:val="Normal"/>
    <w:next w:val="Normal"/>
    <w:link w:val="CitaCar"/>
    <w:uiPriority w:val="29"/>
    <w:qFormat/>
    <w:rsid w:val="00F52FF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F52FFE"/>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F52FF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F52FFE"/>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F52FFE"/>
    <w:rPr>
      <w:i/>
      <w:iCs/>
      <w:color w:val="auto"/>
    </w:rPr>
  </w:style>
  <w:style w:type="character" w:styleId="nfasisintenso">
    <w:name w:val="Intense Emphasis"/>
    <w:basedOn w:val="Fuentedeprrafopredeter"/>
    <w:uiPriority w:val="21"/>
    <w:qFormat/>
    <w:rsid w:val="00F52FFE"/>
    <w:rPr>
      <w:b/>
      <w:bCs/>
      <w:i/>
      <w:iCs/>
      <w:color w:val="auto"/>
    </w:rPr>
  </w:style>
  <w:style w:type="character" w:styleId="Referenciasutil">
    <w:name w:val="Subtle Reference"/>
    <w:basedOn w:val="Fuentedeprrafopredeter"/>
    <w:uiPriority w:val="31"/>
    <w:qFormat/>
    <w:rsid w:val="00F52FFE"/>
    <w:rPr>
      <w:smallCaps/>
      <w:color w:val="auto"/>
      <w:u w:val="single" w:color="7F7F7F" w:themeColor="text1" w:themeTint="80"/>
    </w:rPr>
  </w:style>
  <w:style w:type="character" w:styleId="Referenciaintensa">
    <w:name w:val="Intense Reference"/>
    <w:basedOn w:val="Fuentedeprrafopredeter"/>
    <w:uiPriority w:val="32"/>
    <w:qFormat/>
    <w:rsid w:val="00F52FFE"/>
    <w:rPr>
      <w:b/>
      <w:bCs/>
      <w:smallCaps/>
      <w:color w:val="auto"/>
      <w:u w:val="single"/>
    </w:rPr>
  </w:style>
  <w:style w:type="character" w:styleId="Ttulodellibro">
    <w:name w:val="Book Title"/>
    <w:basedOn w:val="Fuentedeprrafopredeter"/>
    <w:uiPriority w:val="33"/>
    <w:qFormat/>
    <w:rsid w:val="00F52FFE"/>
    <w:rPr>
      <w:b/>
      <w:bCs/>
      <w:smallCaps/>
      <w:color w:val="auto"/>
    </w:rPr>
  </w:style>
  <w:style w:type="paragraph" w:styleId="TtuloTDC">
    <w:name w:val="TOC Heading"/>
    <w:basedOn w:val="Ttulo1"/>
    <w:next w:val="Normal"/>
    <w:uiPriority w:val="39"/>
    <w:unhideWhenUsed/>
    <w:qFormat/>
    <w:rsid w:val="00F52FFE"/>
    <w:pPr>
      <w:outlineLvl w:val="9"/>
    </w:pPr>
  </w:style>
  <w:style w:type="paragraph" w:styleId="Encabezado">
    <w:name w:val="header"/>
    <w:basedOn w:val="Normal"/>
    <w:link w:val="EncabezadoCar"/>
    <w:uiPriority w:val="99"/>
    <w:unhideWhenUsed/>
    <w:rsid w:val="003B5A1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B5A14"/>
  </w:style>
  <w:style w:type="paragraph" w:styleId="Piedepgina">
    <w:name w:val="footer"/>
    <w:basedOn w:val="Normal"/>
    <w:link w:val="PiedepginaCar"/>
    <w:uiPriority w:val="99"/>
    <w:unhideWhenUsed/>
    <w:rsid w:val="003B5A1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B5A14"/>
  </w:style>
  <w:style w:type="paragraph" w:customStyle="1" w:styleId="indice1">
    <w:name w:val="indice 1"/>
    <w:basedOn w:val="Normal"/>
    <w:link w:val="indice1Char"/>
    <w:qFormat/>
    <w:rsid w:val="00C12EC8"/>
    <w:pPr>
      <w:spacing w:line="360" w:lineRule="auto"/>
    </w:pPr>
    <w:rPr>
      <w:rFonts w:ascii="Times New Roman" w:eastAsia="Calibri" w:hAnsi="Times New Roman" w:cs="Times New Roman"/>
      <w:b/>
      <w:bCs/>
      <w:color w:val="767171"/>
      <w:sz w:val="24"/>
      <w:szCs w:val="24"/>
      <w:lang w:val="es-ES"/>
    </w:rPr>
  </w:style>
  <w:style w:type="paragraph" w:customStyle="1" w:styleId="Indice2">
    <w:name w:val="Indice 2"/>
    <w:basedOn w:val="Normal"/>
    <w:link w:val="Indice2Char"/>
    <w:qFormat/>
    <w:rsid w:val="00C12EC8"/>
    <w:pPr>
      <w:spacing w:line="360" w:lineRule="auto"/>
    </w:pPr>
    <w:rPr>
      <w:rFonts w:ascii="Times New Roman" w:eastAsia="Calibri" w:hAnsi="Times New Roman" w:cs="Times New Roman"/>
      <w:color w:val="767171"/>
      <w:sz w:val="24"/>
      <w:szCs w:val="24"/>
      <w:lang w:val="es-ES"/>
    </w:rPr>
  </w:style>
  <w:style w:type="character" w:customStyle="1" w:styleId="indice1Char">
    <w:name w:val="indice 1 Char"/>
    <w:basedOn w:val="Fuentedeprrafopredeter"/>
    <w:link w:val="indice1"/>
    <w:rsid w:val="00C12EC8"/>
    <w:rPr>
      <w:rFonts w:ascii="Times New Roman" w:eastAsia="Calibri" w:hAnsi="Times New Roman" w:cs="Times New Roman"/>
      <w:b/>
      <w:bCs/>
      <w:color w:val="767171"/>
      <w:sz w:val="24"/>
      <w:szCs w:val="24"/>
      <w:lang w:val="es-ES"/>
    </w:rPr>
  </w:style>
  <w:style w:type="paragraph" w:styleId="TDC1">
    <w:name w:val="toc 1"/>
    <w:basedOn w:val="Normal"/>
    <w:next w:val="Normal"/>
    <w:autoRedefine/>
    <w:uiPriority w:val="39"/>
    <w:unhideWhenUsed/>
    <w:rsid w:val="00C12EC8"/>
    <w:pPr>
      <w:spacing w:after="100"/>
    </w:pPr>
  </w:style>
  <w:style w:type="character" w:customStyle="1" w:styleId="Indice2Char">
    <w:name w:val="Indice 2 Char"/>
    <w:basedOn w:val="Fuentedeprrafopredeter"/>
    <w:link w:val="Indice2"/>
    <w:rsid w:val="00C12EC8"/>
    <w:rPr>
      <w:rFonts w:ascii="Times New Roman" w:eastAsia="Calibri" w:hAnsi="Times New Roman" w:cs="Times New Roman"/>
      <w:color w:val="767171"/>
      <w:sz w:val="24"/>
      <w:szCs w:val="24"/>
      <w:lang w:val="es-ES"/>
    </w:rPr>
  </w:style>
  <w:style w:type="paragraph" w:styleId="TDC2">
    <w:name w:val="toc 2"/>
    <w:basedOn w:val="Normal"/>
    <w:next w:val="Normal"/>
    <w:autoRedefine/>
    <w:uiPriority w:val="39"/>
    <w:unhideWhenUsed/>
    <w:rsid w:val="00D70676"/>
    <w:pPr>
      <w:spacing w:after="100"/>
      <w:ind w:left="220"/>
    </w:pPr>
  </w:style>
  <w:style w:type="table" w:styleId="Tablaconcuadrcula">
    <w:name w:val="Table Grid"/>
    <w:basedOn w:val="Tablanormal"/>
    <w:uiPriority w:val="39"/>
    <w:rsid w:val="00F5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555B45"/>
    <w:pPr>
      <w:spacing w:after="0" w:line="240" w:lineRule="auto"/>
      <w:jc w:val="left"/>
    </w:pPr>
    <w:rPr>
      <w:rFonts w:eastAsiaTheme="minorHAn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1915">
      <w:bodyDiv w:val="1"/>
      <w:marLeft w:val="0"/>
      <w:marRight w:val="0"/>
      <w:marTop w:val="0"/>
      <w:marBottom w:val="0"/>
      <w:divBdr>
        <w:top w:val="none" w:sz="0" w:space="0" w:color="auto"/>
        <w:left w:val="none" w:sz="0" w:space="0" w:color="auto"/>
        <w:bottom w:val="none" w:sz="0" w:space="0" w:color="auto"/>
        <w:right w:val="none" w:sz="0" w:space="0" w:color="auto"/>
      </w:divBdr>
    </w:div>
    <w:div w:id="95754773">
      <w:bodyDiv w:val="1"/>
      <w:marLeft w:val="0"/>
      <w:marRight w:val="0"/>
      <w:marTop w:val="0"/>
      <w:marBottom w:val="0"/>
      <w:divBdr>
        <w:top w:val="none" w:sz="0" w:space="0" w:color="auto"/>
        <w:left w:val="none" w:sz="0" w:space="0" w:color="auto"/>
        <w:bottom w:val="none" w:sz="0" w:space="0" w:color="auto"/>
        <w:right w:val="none" w:sz="0" w:space="0" w:color="auto"/>
      </w:divBdr>
    </w:div>
    <w:div w:id="136142764">
      <w:bodyDiv w:val="1"/>
      <w:marLeft w:val="0"/>
      <w:marRight w:val="0"/>
      <w:marTop w:val="0"/>
      <w:marBottom w:val="0"/>
      <w:divBdr>
        <w:top w:val="none" w:sz="0" w:space="0" w:color="auto"/>
        <w:left w:val="none" w:sz="0" w:space="0" w:color="auto"/>
        <w:bottom w:val="none" w:sz="0" w:space="0" w:color="auto"/>
        <w:right w:val="none" w:sz="0" w:space="0" w:color="auto"/>
      </w:divBdr>
    </w:div>
    <w:div w:id="143355817">
      <w:bodyDiv w:val="1"/>
      <w:marLeft w:val="0"/>
      <w:marRight w:val="0"/>
      <w:marTop w:val="0"/>
      <w:marBottom w:val="0"/>
      <w:divBdr>
        <w:top w:val="none" w:sz="0" w:space="0" w:color="auto"/>
        <w:left w:val="none" w:sz="0" w:space="0" w:color="auto"/>
        <w:bottom w:val="none" w:sz="0" w:space="0" w:color="auto"/>
        <w:right w:val="none" w:sz="0" w:space="0" w:color="auto"/>
      </w:divBdr>
    </w:div>
    <w:div w:id="143744869">
      <w:bodyDiv w:val="1"/>
      <w:marLeft w:val="0"/>
      <w:marRight w:val="0"/>
      <w:marTop w:val="0"/>
      <w:marBottom w:val="0"/>
      <w:divBdr>
        <w:top w:val="none" w:sz="0" w:space="0" w:color="auto"/>
        <w:left w:val="none" w:sz="0" w:space="0" w:color="auto"/>
        <w:bottom w:val="none" w:sz="0" w:space="0" w:color="auto"/>
        <w:right w:val="none" w:sz="0" w:space="0" w:color="auto"/>
      </w:divBdr>
    </w:div>
    <w:div w:id="167333695">
      <w:bodyDiv w:val="1"/>
      <w:marLeft w:val="0"/>
      <w:marRight w:val="0"/>
      <w:marTop w:val="0"/>
      <w:marBottom w:val="0"/>
      <w:divBdr>
        <w:top w:val="none" w:sz="0" w:space="0" w:color="auto"/>
        <w:left w:val="none" w:sz="0" w:space="0" w:color="auto"/>
        <w:bottom w:val="none" w:sz="0" w:space="0" w:color="auto"/>
        <w:right w:val="none" w:sz="0" w:space="0" w:color="auto"/>
      </w:divBdr>
    </w:div>
    <w:div w:id="188614570">
      <w:bodyDiv w:val="1"/>
      <w:marLeft w:val="0"/>
      <w:marRight w:val="0"/>
      <w:marTop w:val="0"/>
      <w:marBottom w:val="0"/>
      <w:divBdr>
        <w:top w:val="none" w:sz="0" w:space="0" w:color="auto"/>
        <w:left w:val="none" w:sz="0" w:space="0" w:color="auto"/>
        <w:bottom w:val="none" w:sz="0" w:space="0" w:color="auto"/>
        <w:right w:val="none" w:sz="0" w:space="0" w:color="auto"/>
      </w:divBdr>
    </w:div>
    <w:div w:id="285236958">
      <w:bodyDiv w:val="1"/>
      <w:marLeft w:val="0"/>
      <w:marRight w:val="0"/>
      <w:marTop w:val="0"/>
      <w:marBottom w:val="0"/>
      <w:divBdr>
        <w:top w:val="none" w:sz="0" w:space="0" w:color="auto"/>
        <w:left w:val="none" w:sz="0" w:space="0" w:color="auto"/>
        <w:bottom w:val="none" w:sz="0" w:space="0" w:color="auto"/>
        <w:right w:val="none" w:sz="0" w:space="0" w:color="auto"/>
      </w:divBdr>
    </w:div>
    <w:div w:id="316421032">
      <w:bodyDiv w:val="1"/>
      <w:marLeft w:val="0"/>
      <w:marRight w:val="0"/>
      <w:marTop w:val="0"/>
      <w:marBottom w:val="0"/>
      <w:divBdr>
        <w:top w:val="none" w:sz="0" w:space="0" w:color="auto"/>
        <w:left w:val="none" w:sz="0" w:space="0" w:color="auto"/>
        <w:bottom w:val="none" w:sz="0" w:space="0" w:color="auto"/>
        <w:right w:val="none" w:sz="0" w:space="0" w:color="auto"/>
      </w:divBdr>
    </w:div>
    <w:div w:id="316424674">
      <w:bodyDiv w:val="1"/>
      <w:marLeft w:val="0"/>
      <w:marRight w:val="0"/>
      <w:marTop w:val="0"/>
      <w:marBottom w:val="0"/>
      <w:divBdr>
        <w:top w:val="none" w:sz="0" w:space="0" w:color="auto"/>
        <w:left w:val="none" w:sz="0" w:space="0" w:color="auto"/>
        <w:bottom w:val="none" w:sz="0" w:space="0" w:color="auto"/>
        <w:right w:val="none" w:sz="0" w:space="0" w:color="auto"/>
      </w:divBdr>
    </w:div>
    <w:div w:id="319430903">
      <w:bodyDiv w:val="1"/>
      <w:marLeft w:val="0"/>
      <w:marRight w:val="0"/>
      <w:marTop w:val="0"/>
      <w:marBottom w:val="0"/>
      <w:divBdr>
        <w:top w:val="none" w:sz="0" w:space="0" w:color="auto"/>
        <w:left w:val="none" w:sz="0" w:space="0" w:color="auto"/>
        <w:bottom w:val="none" w:sz="0" w:space="0" w:color="auto"/>
        <w:right w:val="none" w:sz="0" w:space="0" w:color="auto"/>
      </w:divBdr>
    </w:div>
    <w:div w:id="334770484">
      <w:bodyDiv w:val="1"/>
      <w:marLeft w:val="0"/>
      <w:marRight w:val="0"/>
      <w:marTop w:val="0"/>
      <w:marBottom w:val="0"/>
      <w:divBdr>
        <w:top w:val="none" w:sz="0" w:space="0" w:color="auto"/>
        <w:left w:val="none" w:sz="0" w:space="0" w:color="auto"/>
        <w:bottom w:val="none" w:sz="0" w:space="0" w:color="auto"/>
        <w:right w:val="none" w:sz="0" w:space="0" w:color="auto"/>
      </w:divBdr>
    </w:div>
    <w:div w:id="405764865">
      <w:bodyDiv w:val="1"/>
      <w:marLeft w:val="0"/>
      <w:marRight w:val="0"/>
      <w:marTop w:val="0"/>
      <w:marBottom w:val="0"/>
      <w:divBdr>
        <w:top w:val="none" w:sz="0" w:space="0" w:color="auto"/>
        <w:left w:val="none" w:sz="0" w:space="0" w:color="auto"/>
        <w:bottom w:val="none" w:sz="0" w:space="0" w:color="auto"/>
        <w:right w:val="none" w:sz="0" w:space="0" w:color="auto"/>
      </w:divBdr>
    </w:div>
    <w:div w:id="464929007">
      <w:bodyDiv w:val="1"/>
      <w:marLeft w:val="0"/>
      <w:marRight w:val="0"/>
      <w:marTop w:val="0"/>
      <w:marBottom w:val="0"/>
      <w:divBdr>
        <w:top w:val="none" w:sz="0" w:space="0" w:color="auto"/>
        <w:left w:val="none" w:sz="0" w:space="0" w:color="auto"/>
        <w:bottom w:val="none" w:sz="0" w:space="0" w:color="auto"/>
        <w:right w:val="none" w:sz="0" w:space="0" w:color="auto"/>
      </w:divBdr>
    </w:div>
    <w:div w:id="470247444">
      <w:bodyDiv w:val="1"/>
      <w:marLeft w:val="0"/>
      <w:marRight w:val="0"/>
      <w:marTop w:val="0"/>
      <w:marBottom w:val="0"/>
      <w:divBdr>
        <w:top w:val="none" w:sz="0" w:space="0" w:color="auto"/>
        <w:left w:val="none" w:sz="0" w:space="0" w:color="auto"/>
        <w:bottom w:val="none" w:sz="0" w:space="0" w:color="auto"/>
        <w:right w:val="none" w:sz="0" w:space="0" w:color="auto"/>
      </w:divBdr>
    </w:div>
    <w:div w:id="565261074">
      <w:bodyDiv w:val="1"/>
      <w:marLeft w:val="0"/>
      <w:marRight w:val="0"/>
      <w:marTop w:val="0"/>
      <w:marBottom w:val="0"/>
      <w:divBdr>
        <w:top w:val="none" w:sz="0" w:space="0" w:color="auto"/>
        <w:left w:val="none" w:sz="0" w:space="0" w:color="auto"/>
        <w:bottom w:val="none" w:sz="0" w:space="0" w:color="auto"/>
        <w:right w:val="none" w:sz="0" w:space="0" w:color="auto"/>
      </w:divBdr>
    </w:div>
    <w:div w:id="677730087">
      <w:bodyDiv w:val="1"/>
      <w:marLeft w:val="0"/>
      <w:marRight w:val="0"/>
      <w:marTop w:val="0"/>
      <w:marBottom w:val="0"/>
      <w:divBdr>
        <w:top w:val="none" w:sz="0" w:space="0" w:color="auto"/>
        <w:left w:val="none" w:sz="0" w:space="0" w:color="auto"/>
        <w:bottom w:val="none" w:sz="0" w:space="0" w:color="auto"/>
        <w:right w:val="none" w:sz="0" w:space="0" w:color="auto"/>
      </w:divBdr>
    </w:div>
    <w:div w:id="698432790">
      <w:bodyDiv w:val="1"/>
      <w:marLeft w:val="0"/>
      <w:marRight w:val="0"/>
      <w:marTop w:val="0"/>
      <w:marBottom w:val="0"/>
      <w:divBdr>
        <w:top w:val="none" w:sz="0" w:space="0" w:color="auto"/>
        <w:left w:val="none" w:sz="0" w:space="0" w:color="auto"/>
        <w:bottom w:val="none" w:sz="0" w:space="0" w:color="auto"/>
        <w:right w:val="none" w:sz="0" w:space="0" w:color="auto"/>
      </w:divBdr>
    </w:div>
    <w:div w:id="699087183">
      <w:bodyDiv w:val="1"/>
      <w:marLeft w:val="0"/>
      <w:marRight w:val="0"/>
      <w:marTop w:val="0"/>
      <w:marBottom w:val="0"/>
      <w:divBdr>
        <w:top w:val="none" w:sz="0" w:space="0" w:color="auto"/>
        <w:left w:val="none" w:sz="0" w:space="0" w:color="auto"/>
        <w:bottom w:val="none" w:sz="0" w:space="0" w:color="auto"/>
        <w:right w:val="none" w:sz="0" w:space="0" w:color="auto"/>
      </w:divBdr>
    </w:div>
    <w:div w:id="799884928">
      <w:bodyDiv w:val="1"/>
      <w:marLeft w:val="0"/>
      <w:marRight w:val="0"/>
      <w:marTop w:val="0"/>
      <w:marBottom w:val="0"/>
      <w:divBdr>
        <w:top w:val="none" w:sz="0" w:space="0" w:color="auto"/>
        <w:left w:val="none" w:sz="0" w:space="0" w:color="auto"/>
        <w:bottom w:val="none" w:sz="0" w:space="0" w:color="auto"/>
        <w:right w:val="none" w:sz="0" w:space="0" w:color="auto"/>
      </w:divBdr>
    </w:div>
    <w:div w:id="801458180">
      <w:bodyDiv w:val="1"/>
      <w:marLeft w:val="0"/>
      <w:marRight w:val="0"/>
      <w:marTop w:val="0"/>
      <w:marBottom w:val="0"/>
      <w:divBdr>
        <w:top w:val="none" w:sz="0" w:space="0" w:color="auto"/>
        <w:left w:val="none" w:sz="0" w:space="0" w:color="auto"/>
        <w:bottom w:val="none" w:sz="0" w:space="0" w:color="auto"/>
        <w:right w:val="none" w:sz="0" w:space="0" w:color="auto"/>
      </w:divBdr>
    </w:div>
    <w:div w:id="870996040">
      <w:bodyDiv w:val="1"/>
      <w:marLeft w:val="0"/>
      <w:marRight w:val="0"/>
      <w:marTop w:val="0"/>
      <w:marBottom w:val="0"/>
      <w:divBdr>
        <w:top w:val="none" w:sz="0" w:space="0" w:color="auto"/>
        <w:left w:val="none" w:sz="0" w:space="0" w:color="auto"/>
        <w:bottom w:val="none" w:sz="0" w:space="0" w:color="auto"/>
        <w:right w:val="none" w:sz="0" w:space="0" w:color="auto"/>
      </w:divBdr>
    </w:div>
    <w:div w:id="906064227">
      <w:bodyDiv w:val="1"/>
      <w:marLeft w:val="0"/>
      <w:marRight w:val="0"/>
      <w:marTop w:val="0"/>
      <w:marBottom w:val="0"/>
      <w:divBdr>
        <w:top w:val="none" w:sz="0" w:space="0" w:color="auto"/>
        <w:left w:val="none" w:sz="0" w:space="0" w:color="auto"/>
        <w:bottom w:val="none" w:sz="0" w:space="0" w:color="auto"/>
        <w:right w:val="none" w:sz="0" w:space="0" w:color="auto"/>
      </w:divBdr>
    </w:div>
    <w:div w:id="913516450">
      <w:bodyDiv w:val="1"/>
      <w:marLeft w:val="0"/>
      <w:marRight w:val="0"/>
      <w:marTop w:val="0"/>
      <w:marBottom w:val="0"/>
      <w:divBdr>
        <w:top w:val="none" w:sz="0" w:space="0" w:color="auto"/>
        <w:left w:val="none" w:sz="0" w:space="0" w:color="auto"/>
        <w:bottom w:val="none" w:sz="0" w:space="0" w:color="auto"/>
        <w:right w:val="none" w:sz="0" w:space="0" w:color="auto"/>
      </w:divBdr>
    </w:div>
    <w:div w:id="958682370">
      <w:bodyDiv w:val="1"/>
      <w:marLeft w:val="0"/>
      <w:marRight w:val="0"/>
      <w:marTop w:val="0"/>
      <w:marBottom w:val="0"/>
      <w:divBdr>
        <w:top w:val="none" w:sz="0" w:space="0" w:color="auto"/>
        <w:left w:val="none" w:sz="0" w:space="0" w:color="auto"/>
        <w:bottom w:val="none" w:sz="0" w:space="0" w:color="auto"/>
        <w:right w:val="none" w:sz="0" w:space="0" w:color="auto"/>
      </w:divBdr>
    </w:div>
    <w:div w:id="994645093">
      <w:bodyDiv w:val="1"/>
      <w:marLeft w:val="0"/>
      <w:marRight w:val="0"/>
      <w:marTop w:val="0"/>
      <w:marBottom w:val="0"/>
      <w:divBdr>
        <w:top w:val="none" w:sz="0" w:space="0" w:color="auto"/>
        <w:left w:val="none" w:sz="0" w:space="0" w:color="auto"/>
        <w:bottom w:val="none" w:sz="0" w:space="0" w:color="auto"/>
        <w:right w:val="none" w:sz="0" w:space="0" w:color="auto"/>
      </w:divBdr>
    </w:div>
    <w:div w:id="1025668382">
      <w:bodyDiv w:val="1"/>
      <w:marLeft w:val="0"/>
      <w:marRight w:val="0"/>
      <w:marTop w:val="0"/>
      <w:marBottom w:val="0"/>
      <w:divBdr>
        <w:top w:val="none" w:sz="0" w:space="0" w:color="auto"/>
        <w:left w:val="none" w:sz="0" w:space="0" w:color="auto"/>
        <w:bottom w:val="none" w:sz="0" w:space="0" w:color="auto"/>
        <w:right w:val="none" w:sz="0" w:space="0" w:color="auto"/>
      </w:divBdr>
    </w:div>
    <w:div w:id="1052464878">
      <w:bodyDiv w:val="1"/>
      <w:marLeft w:val="0"/>
      <w:marRight w:val="0"/>
      <w:marTop w:val="0"/>
      <w:marBottom w:val="0"/>
      <w:divBdr>
        <w:top w:val="none" w:sz="0" w:space="0" w:color="auto"/>
        <w:left w:val="none" w:sz="0" w:space="0" w:color="auto"/>
        <w:bottom w:val="none" w:sz="0" w:space="0" w:color="auto"/>
        <w:right w:val="none" w:sz="0" w:space="0" w:color="auto"/>
      </w:divBdr>
    </w:div>
    <w:div w:id="1058091448">
      <w:bodyDiv w:val="1"/>
      <w:marLeft w:val="0"/>
      <w:marRight w:val="0"/>
      <w:marTop w:val="0"/>
      <w:marBottom w:val="0"/>
      <w:divBdr>
        <w:top w:val="none" w:sz="0" w:space="0" w:color="auto"/>
        <w:left w:val="none" w:sz="0" w:space="0" w:color="auto"/>
        <w:bottom w:val="none" w:sz="0" w:space="0" w:color="auto"/>
        <w:right w:val="none" w:sz="0" w:space="0" w:color="auto"/>
      </w:divBdr>
    </w:div>
    <w:div w:id="1073695255">
      <w:bodyDiv w:val="1"/>
      <w:marLeft w:val="0"/>
      <w:marRight w:val="0"/>
      <w:marTop w:val="0"/>
      <w:marBottom w:val="0"/>
      <w:divBdr>
        <w:top w:val="none" w:sz="0" w:space="0" w:color="auto"/>
        <w:left w:val="none" w:sz="0" w:space="0" w:color="auto"/>
        <w:bottom w:val="none" w:sz="0" w:space="0" w:color="auto"/>
        <w:right w:val="none" w:sz="0" w:space="0" w:color="auto"/>
      </w:divBdr>
    </w:div>
    <w:div w:id="1080369824">
      <w:bodyDiv w:val="1"/>
      <w:marLeft w:val="0"/>
      <w:marRight w:val="0"/>
      <w:marTop w:val="0"/>
      <w:marBottom w:val="0"/>
      <w:divBdr>
        <w:top w:val="none" w:sz="0" w:space="0" w:color="auto"/>
        <w:left w:val="none" w:sz="0" w:space="0" w:color="auto"/>
        <w:bottom w:val="none" w:sz="0" w:space="0" w:color="auto"/>
        <w:right w:val="none" w:sz="0" w:space="0" w:color="auto"/>
      </w:divBdr>
    </w:div>
    <w:div w:id="1126193058">
      <w:bodyDiv w:val="1"/>
      <w:marLeft w:val="0"/>
      <w:marRight w:val="0"/>
      <w:marTop w:val="0"/>
      <w:marBottom w:val="0"/>
      <w:divBdr>
        <w:top w:val="none" w:sz="0" w:space="0" w:color="auto"/>
        <w:left w:val="none" w:sz="0" w:space="0" w:color="auto"/>
        <w:bottom w:val="none" w:sz="0" w:space="0" w:color="auto"/>
        <w:right w:val="none" w:sz="0" w:space="0" w:color="auto"/>
      </w:divBdr>
    </w:div>
    <w:div w:id="1314336447">
      <w:bodyDiv w:val="1"/>
      <w:marLeft w:val="0"/>
      <w:marRight w:val="0"/>
      <w:marTop w:val="0"/>
      <w:marBottom w:val="0"/>
      <w:divBdr>
        <w:top w:val="none" w:sz="0" w:space="0" w:color="auto"/>
        <w:left w:val="none" w:sz="0" w:space="0" w:color="auto"/>
        <w:bottom w:val="none" w:sz="0" w:space="0" w:color="auto"/>
        <w:right w:val="none" w:sz="0" w:space="0" w:color="auto"/>
      </w:divBdr>
    </w:div>
    <w:div w:id="1355109424">
      <w:bodyDiv w:val="1"/>
      <w:marLeft w:val="0"/>
      <w:marRight w:val="0"/>
      <w:marTop w:val="0"/>
      <w:marBottom w:val="0"/>
      <w:divBdr>
        <w:top w:val="none" w:sz="0" w:space="0" w:color="auto"/>
        <w:left w:val="none" w:sz="0" w:space="0" w:color="auto"/>
        <w:bottom w:val="none" w:sz="0" w:space="0" w:color="auto"/>
        <w:right w:val="none" w:sz="0" w:space="0" w:color="auto"/>
      </w:divBdr>
    </w:div>
    <w:div w:id="1355693737">
      <w:bodyDiv w:val="1"/>
      <w:marLeft w:val="0"/>
      <w:marRight w:val="0"/>
      <w:marTop w:val="0"/>
      <w:marBottom w:val="0"/>
      <w:divBdr>
        <w:top w:val="none" w:sz="0" w:space="0" w:color="auto"/>
        <w:left w:val="none" w:sz="0" w:space="0" w:color="auto"/>
        <w:bottom w:val="none" w:sz="0" w:space="0" w:color="auto"/>
        <w:right w:val="none" w:sz="0" w:space="0" w:color="auto"/>
      </w:divBdr>
    </w:div>
    <w:div w:id="1427534780">
      <w:bodyDiv w:val="1"/>
      <w:marLeft w:val="0"/>
      <w:marRight w:val="0"/>
      <w:marTop w:val="0"/>
      <w:marBottom w:val="0"/>
      <w:divBdr>
        <w:top w:val="none" w:sz="0" w:space="0" w:color="auto"/>
        <w:left w:val="none" w:sz="0" w:space="0" w:color="auto"/>
        <w:bottom w:val="none" w:sz="0" w:space="0" w:color="auto"/>
        <w:right w:val="none" w:sz="0" w:space="0" w:color="auto"/>
      </w:divBdr>
    </w:div>
    <w:div w:id="1464812666">
      <w:bodyDiv w:val="1"/>
      <w:marLeft w:val="0"/>
      <w:marRight w:val="0"/>
      <w:marTop w:val="0"/>
      <w:marBottom w:val="0"/>
      <w:divBdr>
        <w:top w:val="none" w:sz="0" w:space="0" w:color="auto"/>
        <w:left w:val="none" w:sz="0" w:space="0" w:color="auto"/>
        <w:bottom w:val="none" w:sz="0" w:space="0" w:color="auto"/>
        <w:right w:val="none" w:sz="0" w:space="0" w:color="auto"/>
      </w:divBdr>
    </w:div>
    <w:div w:id="1488400128">
      <w:bodyDiv w:val="1"/>
      <w:marLeft w:val="0"/>
      <w:marRight w:val="0"/>
      <w:marTop w:val="0"/>
      <w:marBottom w:val="0"/>
      <w:divBdr>
        <w:top w:val="none" w:sz="0" w:space="0" w:color="auto"/>
        <w:left w:val="none" w:sz="0" w:space="0" w:color="auto"/>
        <w:bottom w:val="none" w:sz="0" w:space="0" w:color="auto"/>
        <w:right w:val="none" w:sz="0" w:space="0" w:color="auto"/>
      </w:divBdr>
    </w:div>
    <w:div w:id="1522281688">
      <w:bodyDiv w:val="1"/>
      <w:marLeft w:val="0"/>
      <w:marRight w:val="0"/>
      <w:marTop w:val="0"/>
      <w:marBottom w:val="0"/>
      <w:divBdr>
        <w:top w:val="none" w:sz="0" w:space="0" w:color="auto"/>
        <w:left w:val="none" w:sz="0" w:space="0" w:color="auto"/>
        <w:bottom w:val="none" w:sz="0" w:space="0" w:color="auto"/>
        <w:right w:val="none" w:sz="0" w:space="0" w:color="auto"/>
      </w:divBdr>
    </w:div>
    <w:div w:id="1599023209">
      <w:bodyDiv w:val="1"/>
      <w:marLeft w:val="0"/>
      <w:marRight w:val="0"/>
      <w:marTop w:val="0"/>
      <w:marBottom w:val="0"/>
      <w:divBdr>
        <w:top w:val="none" w:sz="0" w:space="0" w:color="auto"/>
        <w:left w:val="none" w:sz="0" w:space="0" w:color="auto"/>
        <w:bottom w:val="none" w:sz="0" w:space="0" w:color="auto"/>
        <w:right w:val="none" w:sz="0" w:space="0" w:color="auto"/>
      </w:divBdr>
    </w:div>
    <w:div w:id="1654479570">
      <w:bodyDiv w:val="1"/>
      <w:marLeft w:val="0"/>
      <w:marRight w:val="0"/>
      <w:marTop w:val="0"/>
      <w:marBottom w:val="0"/>
      <w:divBdr>
        <w:top w:val="none" w:sz="0" w:space="0" w:color="auto"/>
        <w:left w:val="none" w:sz="0" w:space="0" w:color="auto"/>
        <w:bottom w:val="none" w:sz="0" w:space="0" w:color="auto"/>
        <w:right w:val="none" w:sz="0" w:space="0" w:color="auto"/>
      </w:divBdr>
    </w:div>
    <w:div w:id="1693333560">
      <w:bodyDiv w:val="1"/>
      <w:marLeft w:val="0"/>
      <w:marRight w:val="0"/>
      <w:marTop w:val="0"/>
      <w:marBottom w:val="0"/>
      <w:divBdr>
        <w:top w:val="none" w:sz="0" w:space="0" w:color="auto"/>
        <w:left w:val="none" w:sz="0" w:space="0" w:color="auto"/>
        <w:bottom w:val="none" w:sz="0" w:space="0" w:color="auto"/>
        <w:right w:val="none" w:sz="0" w:space="0" w:color="auto"/>
      </w:divBdr>
    </w:div>
    <w:div w:id="1711489029">
      <w:bodyDiv w:val="1"/>
      <w:marLeft w:val="0"/>
      <w:marRight w:val="0"/>
      <w:marTop w:val="0"/>
      <w:marBottom w:val="0"/>
      <w:divBdr>
        <w:top w:val="none" w:sz="0" w:space="0" w:color="auto"/>
        <w:left w:val="none" w:sz="0" w:space="0" w:color="auto"/>
        <w:bottom w:val="none" w:sz="0" w:space="0" w:color="auto"/>
        <w:right w:val="none" w:sz="0" w:space="0" w:color="auto"/>
      </w:divBdr>
    </w:div>
    <w:div w:id="1722366744">
      <w:bodyDiv w:val="1"/>
      <w:marLeft w:val="0"/>
      <w:marRight w:val="0"/>
      <w:marTop w:val="0"/>
      <w:marBottom w:val="0"/>
      <w:divBdr>
        <w:top w:val="none" w:sz="0" w:space="0" w:color="auto"/>
        <w:left w:val="none" w:sz="0" w:space="0" w:color="auto"/>
        <w:bottom w:val="none" w:sz="0" w:space="0" w:color="auto"/>
        <w:right w:val="none" w:sz="0" w:space="0" w:color="auto"/>
      </w:divBdr>
    </w:div>
    <w:div w:id="1751466170">
      <w:bodyDiv w:val="1"/>
      <w:marLeft w:val="0"/>
      <w:marRight w:val="0"/>
      <w:marTop w:val="0"/>
      <w:marBottom w:val="0"/>
      <w:divBdr>
        <w:top w:val="none" w:sz="0" w:space="0" w:color="auto"/>
        <w:left w:val="none" w:sz="0" w:space="0" w:color="auto"/>
        <w:bottom w:val="none" w:sz="0" w:space="0" w:color="auto"/>
        <w:right w:val="none" w:sz="0" w:space="0" w:color="auto"/>
      </w:divBdr>
    </w:div>
    <w:div w:id="1765683862">
      <w:bodyDiv w:val="1"/>
      <w:marLeft w:val="0"/>
      <w:marRight w:val="0"/>
      <w:marTop w:val="0"/>
      <w:marBottom w:val="0"/>
      <w:divBdr>
        <w:top w:val="none" w:sz="0" w:space="0" w:color="auto"/>
        <w:left w:val="none" w:sz="0" w:space="0" w:color="auto"/>
        <w:bottom w:val="none" w:sz="0" w:space="0" w:color="auto"/>
        <w:right w:val="none" w:sz="0" w:space="0" w:color="auto"/>
      </w:divBdr>
    </w:div>
    <w:div w:id="1810316038">
      <w:bodyDiv w:val="1"/>
      <w:marLeft w:val="0"/>
      <w:marRight w:val="0"/>
      <w:marTop w:val="0"/>
      <w:marBottom w:val="0"/>
      <w:divBdr>
        <w:top w:val="none" w:sz="0" w:space="0" w:color="auto"/>
        <w:left w:val="none" w:sz="0" w:space="0" w:color="auto"/>
        <w:bottom w:val="none" w:sz="0" w:space="0" w:color="auto"/>
        <w:right w:val="none" w:sz="0" w:space="0" w:color="auto"/>
      </w:divBdr>
    </w:div>
    <w:div w:id="1845895777">
      <w:bodyDiv w:val="1"/>
      <w:marLeft w:val="0"/>
      <w:marRight w:val="0"/>
      <w:marTop w:val="0"/>
      <w:marBottom w:val="0"/>
      <w:divBdr>
        <w:top w:val="none" w:sz="0" w:space="0" w:color="auto"/>
        <w:left w:val="none" w:sz="0" w:space="0" w:color="auto"/>
        <w:bottom w:val="none" w:sz="0" w:space="0" w:color="auto"/>
        <w:right w:val="none" w:sz="0" w:space="0" w:color="auto"/>
      </w:divBdr>
    </w:div>
    <w:div w:id="1965187969">
      <w:bodyDiv w:val="1"/>
      <w:marLeft w:val="0"/>
      <w:marRight w:val="0"/>
      <w:marTop w:val="0"/>
      <w:marBottom w:val="0"/>
      <w:divBdr>
        <w:top w:val="none" w:sz="0" w:space="0" w:color="auto"/>
        <w:left w:val="none" w:sz="0" w:space="0" w:color="auto"/>
        <w:bottom w:val="none" w:sz="0" w:space="0" w:color="auto"/>
        <w:right w:val="none" w:sz="0" w:space="0" w:color="auto"/>
      </w:divBdr>
    </w:div>
    <w:div w:id="2016610329">
      <w:bodyDiv w:val="1"/>
      <w:marLeft w:val="0"/>
      <w:marRight w:val="0"/>
      <w:marTop w:val="0"/>
      <w:marBottom w:val="0"/>
      <w:divBdr>
        <w:top w:val="none" w:sz="0" w:space="0" w:color="auto"/>
        <w:left w:val="none" w:sz="0" w:space="0" w:color="auto"/>
        <w:bottom w:val="none" w:sz="0" w:space="0" w:color="auto"/>
        <w:right w:val="none" w:sz="0" w:space="0" w:color="auto"/>
      </w:divBdr>
    </w:div>
    <w:div w:id="2041078701">
      <w:bodyDiv w:val="1"/>
      <w:marLeft w:val="0"/>
      <w:marRight w:val="0"/>
      <w:marTop w:val="0"/>
      <w:marBottom w:val="0"/>
      <w:divBdr>
        <w:top w:val="none" w:sz="0" w:space="0" w:color="auto"/>
        <w:left w:val="none" w:sz="0" w:space="0" w:color="auto"/>
        <w:bottom w:val="none" w:sz="0" w:space="0" w:color="auto"/>
        <w:right w:val="none" w:sz="0" w:space="0" w:color="auto"/>
      </w:divBdr>
    </w:div>
    <w:div w:id="20603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www.feda.gob.do/index.php/noticias/243-director-del-feda-pondera-unidad-de-gabinete-agropecuario-tras-participar-en-el-segundo-congreso-nacional-de-productores-agropecuarios"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sz="1200" b="0">
                <a:solidFill>
                  <a:srgbClr val="767171"/>
                </a:solidFill>
              </a:rPr>
              <a:t>Número empleados activos </a:t>
            </a:r>
          </a:p>
          <a:p>
            <a:pPr>
              <a:defRPr/>
            </a:pPr>
            <a:r>
              <a:rPr lang="en-US" sz="1200" b="0">
                <a:solidFill>
                  <a:srgbClr val="767171"/>
                </a:solidFill>
              </a:rPr>
              <a:t>FEDA</a:t>
            </a:r>
          </a:p>
        </c:rich>
      </c:tx>
      <c:layout>
        <c:manualLayout>
          <c:xMode val="edge"/>
          <c:yMode val="edge"/>
          <c:x val="0.30254445144711517"/>
          <c:y val="7.3037665163649484E-2"/>
        </c:manualLayout>
      </c:layout>
      <c:overlay val="0"/>
    </c:title>
    <c:autoTitleDeleted val="0"/>
    <c:plotArea>
      <c:layout/>
      <c:barChart>
        <c:barDir val="col"/>
        <c:grouping val="clustered"/>
        <c:varyColors val="0"/>
        <c:ser>
          <c:idx val="0"/>
          <c:order val="0"/>
          <c:tx>
            <c:strRef>
              <c:f>Sheet1!$B$1</c:f>
              <c:strCache>
                <c:ptCount val="1"/>
                <c:pt idx="0">
                  <c:v>Column1</c:v>
                </c:pt>
              </c:strCache>
            </c:strRef>
          </c:tx>
          <c:spPr>
            <a:solidFill>
              <a:srgbClr val="001746"/>
            </a:solidFill>
          </c:spPr>
          <c:invertIfNegative val="0"/>
          <c:dPt>
            <c:idx val="5"/>
            <c:invertIfNegative val="1"/>
            <c:bubble3D val="0"/>
            <c:extLst>
              <c:ext xmlns:c16="http://schemas.microsoft.com/office/drawing/2014/chart" uri="{C3380CC4-5D6E-409C-BE32-E72D297353CC}">
                <c16:uniqueId val="{00000000-7E50-4CF1-9E8C-C5DE2C345F9E}"/>
              </c:ext>
            </c:extLst>
          </c:dPt>
          <c:dLbls>
            <c:dLbl>
              <c:idx val="4"/>
              <c:tx>
                <c:rich>
                  <a:bodyPr/>
                  <a:lstStyle/>
                  <a:p>
                    <a:r>
                      <a:rPr lang="en-US"/>
                      <a:t>194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95C-014C-A1A2-42E5F555A31F}"/>
                </c:ext>
              </c:extLst>
            </c:dLbl>
            <c:dLbl>
              <c:idx val="5"/>
              <c:tx>
                <c:rich>
                  <a:bodyPr/>
                  <a:lstStyle/>
                  <a:p>
                    <a:r>
                      <a:rPr lang="en-US"/>
                      <a:t>153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E50-4CF1-9E8C-C5DE2C345F9E}"/>
                </c:ext>
              </c:extLst>
            </c:dLbl>
            <c:spPr>
              <a:noFill/>
              <a:ln>
                <a:noFill/>
              </a:ln>
              <a:effectLst/>
            </c:spPr>
            <c:txPr>
              <a:bodyPr wrap="square" lIns="38100" tIns="19050" rIns="38100" bIns="19050" anchor="ctr">
                <a:spAutoFit/>
              </a:bodyPr>
              <a:lstStyle/>
              <a:p>
                <a:pPr>
                  <a:defRPr b="1">
                    <a:solidFill>
                      <a:srgbClr val="808080"/>
                    </a:solidFill>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Libre Nombramiento y Remoción</c:v>
                </c:pt>
                <c:pt idx="1">
                  <c:v>Grupo Ocupacional V</c:v>
                </c:pt>
                <c:pt idx="2">
                  <c:v>Grupo Ocupacional IV </c:v>
                </c:pt>
                <c:pt idx="3">
                  <c:v>Grupo Ocupacional III</c:v>
                </c:pt>
                <c:pt idx="4">
                  <c:v>Grupo Ocupacional II </c:v>
                </c:pt>
                <c:pt idx="5">
                  <c:v>Grupo Ocupacional I</c:v>
                </c:pt>
              </c:strCache>
            </c:strRef>
          </c:cat>
          <c:val>
            <c:numRef>
              <c:f>Sheet1!$B$2:$B$7</c:f>
              <c:numCache>
                <c:formatCode>General</c:formatCode>
                <c:ptCount val="6"/>
                <c:pt idx="0">
                  <c:v>6</c:v>
                </c:pt>
                <c:pt idx="1">
                  <c:v>77</c:v>
                </c:pt>
                <c:pt idx="2">
                  <c:v>156</c:v>
                </c:pt>
                <c:pt idx="3">
                  <c:v>86</c:v>
                </c:pt>
                <c:pt idx="4">
                  <c:v>194</c:v>
                </c:pt>
                <c:pt idx="5">
                  <c:v>153</c:v>
                </c:pt>
              </c:numCache>
            </c:numRef>
          </c:val>
          <c:extLst>
            <c:ext xmlns:c16="http://schemas.microsoft.com/office/drawing/2014/chart" uri="{C3380CC4-5D6E-409C-BE32-E72D297353CC}">
              <c16:uniqueId val="{00000001-7E50-4CF1-9E8C-C5DE2C345F9E}"/>
            </c:ext>
          </c:extLst>
        </c:ser>
        <c:dLbls>
          <c:showLegendKey val="0"/>
          <c:showVal val="0"/>
          <c:showCatName val="0"/>
          <c:showSerName val="0"/>
          <c:showPercent val="0"/>
          <c:showBubbleSize val="0"/>
        </c:dLbls>
        <c:gapWidth val="177"/>
        <c:axId val="148188544"/>
        <c:axId val="148627840"/>
      </c:barChart>
      <c:catAx>
        <c:axId val="148188544"/>
        <c:scaling>
          <c:orientation val="maxMin"/>
        </c:scaling>
        <c:delete val="0"/>
        <c:axPos val="b"/>
        <c:numFmt formatCode="#,##0.00" sourceLinked="0"/>
        <c:majorTickMark val="in"/>
        <c:minorTickMark val="none"/>
        <c:tickLblPos val="low"/>
        <c:txPr>
          <a:bodyPr/>
          <a:lstStyle/>
          <a:p>
            <a:pPr>
              <a:defRPr b="0">
                <a:solidFill>
                  <a:srgbClr val="808080"/>
                </a:solidFill>
              </a:defRPr>
            </a:pPr>
            <a:endParaRPr lang="es-US"/>
          </a:p>
        </c:txPr>
        <c:crossAx val="148627840"/>
        <c:crosses val="autoZero"/>
        <c:auto val="1"/>
        <c:lblAlgn val="ctr"/>
        <c:lblOffset val="200"/>
        <c:tickLblSkip val="1"/>
        <c:noMultiLvlLbl val="0"/>
      </c:catAx>
      <c:valAx>
        <c:axId val="148627840"/>
        <c:scaling>
          <c:orientation val="minMax"/>
        </c:scaling>
        <c:delete val="1"/>
        <c:axPos val="l"/>
        <c:numFmt formatCode="General" sourceLinked="1"/>
        <c:majorTickMark val="out"/>
        <c:minorTickMark val="none"/>
        <c:tickLblPos val="none"/>
        <c:crossAx val="148188544"/>
        <c:crosses val="max"/>
        <c:crossBetween val="midCat"/>
      </c:valAx>
      <c:spPr>
        <a:noFill/>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001746"/>
            </a:solidFill>
          </c:spPr>
          <c:explosion val="25"/>
          <c:dPt>
            <c:idx val="4"/>
            <c:bubble3D val="0"/>
            <c:explosion val="24"/>
            <c:extLst>
              <c:ext xmlns:c16="http://schemas.microsoft.com/office/drawing/2014/chart" uri="{C3380CC4-5D6E-409C-BE32-E72D297353CC}">
                <c16:uniqueId val="{00000000-9666-4D89-BC85-BB81F1593E3B}"/>
              </c:ext>
            </c:extLst>
          </c:dPt>
          <c:dLbls>
            <c:dLbl>
              <c:idx val="0"/>
              <c:layout>
                <c:manualLayout>
                  <c:x val="0.1218598434049033"/>
                  <c:y val="2.154224392836989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890-4460-A5BC-43C0D51DA8E7}"/>
                </c:ext>
              </c:extLst>
            </c:dLbl>
            <c:dLbl>
              <c:idx val="1"/>
              <c:layout>
                <c:manualLayout>
                  <c:x val="3.5960218294804211E-2"/>
                  <c:y val="-6.049403634672279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E68-334A-8E54-D64B04063387}"/>
                </c:ext>
              </c:extLst>
            </c:dLbl>
            <c:dLbl>
              <c:idx val="2"/>
              <c:layout>
                <c:manualLayout>
                  <c:x val="0.10701154767121281"/>
                  <c:y val="-7.980630585733787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411-43BF-9B40-14AF724B3275}"/>
                </c:ext>
              </c:extLst>
            </c:dLbl>
            <c:dLbl>
              <c:idx val="3"/>
              <c:layout>
                <c:manualLayout>
                  <c:x val="-0.10179672734837371"/>
                  <c:y val="-5.05272600418618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E68-334A-8E54-D64B04063387}"/>
                </c:ext>
              </c:extLst>
            </c:dLbl>
            <c:dLbl>
              <c:idx val="4"/>
              <c:layout>
                <c:manualLayout>
                  <c:x val="-9.3821619683711513E-2"/>
                  <c:y val="6.738762085119173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666-4D89-BC85-BB81F1593E3B}"/>
                </c:ext>
              </c:extLst>
            </c:dLbl>
            <c:dLbl>
              <c:idx val="5"/>
              <c:layout>
                <c:manualLayout>
                  <c:x val="-6.4469555133601572E-2"/>
                  <c:y val="1.0770987920458071E-3"/>
                </c:manualLayout>
              </c:layout>
              <c:tx>
                <c:rich>
                  <a:bodyPr/>
                  <a:lstStyle/>
                  <a:p>
                    <a:r>
                      <a:rPr lang="en-US" sz="900"/>
                      <a:t>Libre Nombramiento y Remoción
1%</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E890-4460-A5BC-43C0D51DA8E7}"/>
                </c:ext>
              </c:extLst>
            </c:dLbl>
            <c:spPr>
              <a:noFill/>
              <a:ln>
                <a:noFill/>
              </a:ln>
              <a:effectLst/>
            </c:spPr>
            <c:txPr>
              <a:bodyPr wrap="square" lIns="38100" tIns="19050" rIns="38100" bIns="19050" anchor="ctr">
                <a:spAutoFit/>
              </a:bodyPr>
              <a:lstStyle/>
              <a:p>
                <a:pPr>
                  <a:defRPr b="0">
                    <a:solidFill>
                      <a:srgbClr val="808080"/>
                    </a:solidFill>
                    <a:latin typeface="Times New Roman" panose="02020603050405020304" pitchFamily="18" charset="0"/>
                    <a:cs typeface="Times New Roman" panose="02020603050405020304" pitchFamily="18" charset="0"/>
                  </a:defRPr>
                </a:pPr>
                <a:endParaRPr lang="es-US"/>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Grupo Ocupacional V</c:v>
                </c:pt>
                <c:pt idx="1">
                  <c:v>Grupo Ocupacional IV</c:v>
                </c:pt>
                <c:pt idx="2">
                  <c:v>Grupo Ocupacional III</c:v>
                </c:pt>
                <c:pt idx="3">
                  <c:v>Grupo Ocupacional II</c:v>
                </c:pt>
                <c:pt idx="4">
                  <c:v>Grupo Ocupacional I</c:v>
                </c:pt>
                <c:pt idx="5">
                  <c:v>Libre Nombramiento y Remoción</c:v>
                </c:pt>
              </c:strCache>
            </c:strRef>
          </c:cat>
          <c:val>
            <c:numRef>
              <c:f>Sheet1!$B$2:$B$7</c:f>
              <c:numCache>
                <c:formatCode>0%</c:formatCode>
                <c:ptCount val="6"/>
                <c:pt idx="0">
                  <c:v>0.11458333333333333</c:v>
                </c:pt>
                <c:pt idx="1">
                  <c:v>0.23214285714285721</c:v>
                </c:pt>
                <c:pt idx="2">
                  <c:v>0.12797619047619144</c:v>
                </c:pt>
                <c:pt idx="3">
                  <c:v>0.28869047619047722</c:v>
                </c:pt>
                <c:pt idx="4">
                  <c:v>0.22767857142857059</c:v>
                </c:pt>
                <c:pt idx="5">
                  <c:v>7.5662042875157733E-3</c:v>
                </c:pt>
              </c:numCache>
            </c:numRef>
          </c:val>
          <c:extLst>
            <c:ext xmlns:c16="http://schemas.microsoft.com/office/drawing/2014/chart" uri="{C3380CC4-5D6E-409C-BE32-E72D297353CC}">
              <c16:uniqueId val="{00000000-3C4B-4949-9CE2-A979DFE2D437}"/>
            </c:ext>
          </c:extLst>
        </c:ser>
        <c:dLbls>
          <c:showLegendKey val="0"/>
          <c:showVal val="0"/>
          <c:showCatName val="0"/>
          <c:showSerName val="0"/>
          <c:showPercent val="0"/>
          <c:showBubbleSize val="0"/>
          <c:showLeaderLines val="1"/>
        </c:dLbls>
        <c:firstSliceAng val="0"/>
      </c:pieChart>
    </c:plotArea>
    <c:plotVisOnly val="1"/>
    <c:dispBlanksAs val="zero"/>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tx>
            <c:strRef>
              <c:f>Sheet1!$B$1</c:f>
              <c:strCache>
                <c:ptCount val="1"/>
                <c:pt idx="0">
                  <c:v>Column2</c:v>
                </c:pt>
              </c:strCache>
            </c:strRef>
          </c:tx>
          <c:spPr>
            <a:solidFill>
              <a:srgbClr val="001746"/>
            </a:solidFill>
          </c:spPr>
          <c:invertIfNegative val="0"/>
          <c:dLbls>
            <c:dLbl>
              <c:idx val="0"/>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50D-4E7E-9426-53A8695156E7}"/>
                </c:ext>
              </c:extLst>
            </c:dLbl>
            <c:dLbl>
              <c:idx val="1"/>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50D-4E7E-9426-53A8695156E7}"/>
                </c:ext>
              </c:extLst>
            </c:dLbl>
            <c:dLbl>
              <c:idx val="2"/>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50D-4E7E-9426-53A8695156E7}"/>
                </c:ext>
              </c:extLst>
            </c:dLbl>
            <c:spPr>
              <a:noFill/>
              <a:ln>
                <a:noFill/>
              </a:ln>
              <a:effectLst/>
            </c:spPr>
            <c:txPr>
              <a:bodyPr wrap="square" lIns="38100" tIns="19050" rIns="38100" bIns="19050" anchor="ctr">
                <a:spAutoFit/>
              </a:bodyPr>
              <a:lstStyle/>
              <a:p>
                <a:pPr>
                  <a:defRPr b="1">
                    <a:solidFill>
                      <a:schemeClr val="bg1"/>
                    </a:solidFill>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Correo Electrónico </c:v>
                </c:pt>
                <c:pt idx="1">
                  <c:v>Físicas</c:v>
                </c:pt>
                <c:pt idx="2">
                  <c:v>SAIP</c:v>
                </c:pt>
              </c:strCache>
            </c:strRef>
          </c:cat>
          <c:val>
            <c:numRef>
              <c:f>Sheet1!$B$2:$B$4</c:f>
              <c:numCache>
                <c:formatCode>General</c:formatCode>
                <c:ptCount val="3"/>
                <c:pt idx="0">
                  <c:v>2</c:v>
                </c:pt>
                <c:pt idx="1">
                  <c:v>30</c:v>
                </c:pt>
                <c:pt idx="2">
                  <c:v>6</c:v>
                </c:pt>
              </c:numCache>
            </c:numRef>
          </c:val>
          <c:extLst>
            <c:ext xmlns:c16="http://schemas.microsoft.com/office/drawing/2014/chart" uri="{C3380CC4-5D6E-409C-BE32-E72D297353CC}">
              <c16:uniqueId val="{00000001-1915-410F-A74C-3FBDC586CC68}"/>
            </c:ext>
          </c:extLst>
        </c:ser>
        <c:dLbls>
          <c:showLegendKey val="0"/>
          <c:showVal val="0"/>
          <c:showCatName val="0"/>
          <c:showSerName val="0"/>
          <c:showPercent val="0"/>
          <c:showBubbleSize val="0"/>
        </c:dLbls>
        <c:gapWidth val="177"/>
        <c:overlap val="100"/>
        <c:axId val="81137024"/>
        <c:axId val="81147008"/>
      </c:barChart>
      <c:catAx>
        <c:axId val="81137024"/>
        <c:scaling>
          <c:orientation val="maxMin"/>
        </c:scaling>
        <c:delete val="0"/>
        <c:axPos val="b"/>
        <c:numFmt formatCode="#,##0.00" sourceLinked="0"/>
        <c:majorTickMark val="in"/>
        <c:minorTickMark val="none"/>
        <c:tickLblPos val="low"/>
        <c:txPr>
          <a:bodyPr/>
          <a:lstStyle/>
          <a:p>
            <a:pPr>
              <a:defRPr b="1">
                <a:solidFill>
                  <a:srgbClr val="808080"/>
                </a:solidFill>
              </a:defRPr>
            </a:pPr>
            <a:endParaRPr lang="es-US"/>
          </a:p>
        </c:txPr>
        <c:crossAx val="81147008"/>
        <c:crosses val="autoZero"/>
        <c:auto val="1"/>
        <c:lblAlgn val="ctr"/>
        <c:lblOffset val="200"/>
        <c:noMultiLvlLbl val="0"/>
      </c:catAx>
      <c:valAx>
        <c:axId val="81147008"/>
        <c:scaling>
          <c:orientation val="minMax"/>
        </c:scaling>
        <c:delete val="1"/>
        <c:axPos val="l"/>
        <c:numFmt formatCode="General" sourceLinked="1"/>
        <c:majorTickMark val="out"/>
        <c:minorTickMark val="none"/>
        <c:tickLblPos val="none"/>
        <c:crossAx val="81137024"/>
        <c:crosses val="max"/>
        <c:crossBetween val="between"/>
      </c:valAx>
      <c:spPr>
        <a:noFill/>
        <a:ln cmpd="sng">
          <a:no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78A5F-8974-4282-9D3E-38A10279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9716</Words>
  <Characters>53439</Characters>
  <Application>Microsoft Office Word</Application>
  <DocSecurity>0</DocSecurity>
  <Lines>445</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 Viola Minaya</dc:creator>
  <cp:lastModifiedBy>Microsoft Office User</cp:lastModifiedBy>
  <cp:revision>2</cp:revision>
  <cp:lastPrinted>2021-07-29T17:14:00Z</cp:lastPrinted>
  <dcterms:created xsi:type="dcterms:W3CDTF">2022-11-25T13:18:00Z</dcterms:created>
  <dcterms:modified xsi:type="dcterms:W3CDTF">2022-11-25T13:18:00Z</dcterms:modified>
</cp:coreProperties>
</file>