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B9A" w:rsidRDefault="00DC4473" w:rsidP="00827799">
      <w:pPr>
        <w:jc w:val="center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-930275</wp:posOffset>
            </wp:positionV>
            <wp:extent cx="7810500" cy="10107342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401" cy="101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27799" w:rsidRDefault="00827799" w:rsidP="00827799">
      <w:pPr>
        <w:jc w:val="center"/>
      </w:pPr>
    </w:p>
    <w:p w:rsidR="00827799" w:rsidRDefault="00827799" w:rsidP="00827799">
      <w:pPr>
        <w:jc w:val="center"/>
      </w:pPr>
    </w:p>
    <w:p w:rsidR="00827799" w:rsidRDefault="00827799" w:rsidP="00827799">
      <w:pPr>
        <w:jc w:val="center"/>
      </w:pPr>
    </w:p>
    <w:p w:rsidR="00827799" w:rsidRDefault="00827799" w:rsidP="00827799">
      <w:pPr>
        <w:jc w:val="center"/>
      </w:pPr>
    </w:p>
    <w:p w:rsidR="00827799" w:rsidRDefault="00827799" w:rsidP="00827799">
      <w:pPr>
        <w:jc w:val="center"/>
      </w:pPr>
    </w:p>
    <w:p w:rsidR="00827799" w:rsidRPr="00827799" w:rsidRDefault="00827799" w:rsidP="00827799">
      <w:pPr>
        <w:jc w:val="center"/>
      </w:pPr>
    </w:p>
    <w:p w:rsidR="00E73B9A" w:rsidRPr="00397239" w:rsidRDefault="00E73B9A" w:rsidP="00397239">
      <w:pPr>
        <w:rPr>
          <w:b/>
          <w:color w:val="4F81BD" w:themeColor="accent1"/>
          <w:sz w:val="20"/>
          <w:szCs w:val="20"/>
        </w:rPr>
      </w:pPr>
    </w:p>
    <w:p w:rsidR="00214602" w:rsidRPr="007B5825" w:rsidRDefault="00214602" w:rsidP="00214602">
      <w:pPr>
        <w:jc w:val="center"/>
        <w:rPr>
          <w:rFonts w:cstheme="minorHAnsi"/>
          <w:b/>
          <w:color w:val="6DA945"/>
          <w:sz w:val="40"/>
          <w:szCs w:val="40"/>
        </w:rPr>
      </w:pPr>
    </w:p>
    <w:p w:rsidR="00214602" w:rsidRPr="007B5825" w:rsidRDefault="00214602" w:rsidP="00214602">
      <w:pPr>
        <w:jc w:val="center"/>
        <w:rPr>
          <w:rFonts w:cstheme="minorHAnsi"/>
          <w:b/>
          <w:color w:val="6DA945"/>
          <w:sz w:val="40"/>
          <w:szCs w:val="40"/>
        </w:rPr>
      </w:pPr>
    </w:p>
    <w:p w:rsidR="00214602" w:rsidRPr="007B5825" w:rsidRDefault="00214602" w:rsidP="00214602">
      <w:pPr>
        <w:jc w:val="center"/>
        <w:rPr>
          <w:rFonts w:cstheme="minorHAnsi"/>
          <w:b/>
          <w:color w:val="6DA945"/>
          <w:sz w:val="40"/>
          <w:szCs w:val="40"/>
        </w:rPr>
      </w:pPr>
    </w:p>
    <w:p w:rsidR="00214602" w:rsidRDefault="00214602" w:rsidP="00397239">
      <w:pPr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397239">
      <w:pPr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397239">
      <w:pPr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397239">
      <w:pPr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397239">
      <w:pPr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397239">
      <w:pPr>
        <w:rPr>
          <w:rFonts w:cstheme="minorHAnsi"/>
          <w:b/>
          <w:color w:val="6DA945"/>
          <w:sz w:val="40"/>
          <w:szCs w:val="40"/>
        </w:rPr>
      </w:pPr>
    </w:p>
    <w:p w:rsidR="00DC4473" w:rsidRDefault="00DC4473" w:rsidP="00397239">
      <w:pPr>
        <w:rPr>
          <w:rFonts w:cstheme="minorHAnsi"/>
          <w:b/>
          <w:color w:val="6DA945"/>
          <w:sz w:val="40"/>
          <w:szCs w:val="40"/>
        </w:rPr>
      </w:pPr>
    </w:p>
    <w:p w:rsidR="00DC4473" w:rsidRDefault="00DC4473" w:rsidP="00397239">
      <w:pPr>
        <w:rPr>
          <w:rFonts w:cstheme="minorHAnsi"/>
          <w:b/>
          <w:color w:val="6DA945"/>
          <w:sz w:val="40"/>
          <w:szCs w:val="40"/>
        </w:rPr>
      </w:pPr>
    </w:p>
    <w:p w:rsidR="00DC4473" w:rsidRPr="007B5825" w:rsidRDefault="00DC4473" w:rsidP="00397239">
      <w:pPr>
        <w:rPr>
          <w:rFonts w:cstheme="minorHAnsi"/>
          <w:b/>
          <w:color w:val="6DA945"/>
          <w:sz w:val="40"/>
          <w:szCs w:val="40"/>
        </w:rPr>
      </w:pPr>
    </w:p>
    <w:p w:rsidR="00A35054" w:rsidRPr="007B5825" w:rsidRDefault="00A35054" w:rsidP="00884C51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155AB4" w:rsidRDefault="00155AB4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Pr="007B5825" w:rsidRDefault="00DC4473" w:rsidP="00155AB4">
      <w:pPr>
        <w:jc w:val="center"/>
        <w:rPr>
          <w:rFonts w:cstheme="minorHAnsi"/>
          <w:b/>
          <w:sz w:val="32"/>
          <w:szCs w:val="32"/>
        </w:rPr>
      </w:pPr>
    </w:p>
    <w:p w:rsidR="00DC4473" w:rsidRDefault="00DC4473" w:rsidP="00F97F43">
      <w:pPr>
        <w:rPr>
          <w:rFonts w:cstheme="minorHAnsi"/>
          <w:b/>
          <w:color w:val="000000" w:themeColor="text1"/>
          <w:sz w:val="36"/>
          <w:szCs w:val="36"/>
        </w:rPr>
      </w:pPr>
    </w:p>
    <w:p w:rsidR="00DC4473" w:rsidRPr="00DC4473" w:rsidRDefault="00DC4473" w:rsidP="00F97F43">
      <w:pPr>
        <w:rPr>
          <w:rFonts w:cstheme="minorHAnsi"/>
          <w:b/>
          <w:color w:val="000000" w:themeColor="text1"/>
          <w:sz w:val="24"/>
          <w:szCs w:val="24"/>
        </w:rPr>
      </w:pPr>
    </w:p>
    <w:p w:rsidR="00DC4473" w:rsidRDefault="00DC4473" w:rsidP="00F97F43">
      <w:pPr>
        <w:rPr>
          <w:rFonts w:cstheme="minorHAnsi"/>
          <w:b/>
          <w:color w:val="000000" w:themeColor="text1"/>
          <w:sz w:val="24"/>
          <w:szCs w:val="24"/>
        </w:rPr>
      </w:pPr>
    </w:p>
    <w:p w:rsidR="00DC4473" w:rsidRPr="00DC4473" w:rsidRDefault="00DC4473" w:rsidP="00F97F43">
      <w:pPr>
        <w:rPr>
          <w:rFonts w:cstheme="minorHAnsi"/>
          <w:b/>
          <w:color w:val="003876"/>
          <w:sz w:val="24"/>
          <w:szCs w:val="24"/>
        </w:rPr>
      </w:pPr>
    </w:p>
    <w:p w:rsidR="00F97F43" w:rsidRPr="00DC4473" w:rsidRDefault="00C74112" w:rsidP="00F97F43">
      <w:pPr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t xml:space="preserve">Fondo Especial para el Desarrollo </w:t>
      </w:r>
    </w:p>
    <w:p w:rsidR="00C74112" w:rsidRPr="00DC4473" w:rsidRDefault="00C74112" w:rsidP="00F97F43">
      <w:pPr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t>Agropecuario (FEDA)</w:t>
      </w:r>
    </w:p>
    <w:p w:rsidR="00C74112" w:rsidRPr="00F97F43" w:rsidRDefault="00C74112" w:rsidP="004D7C4C">
      <w:pPr>
        <w:jc w:val="center"/>
        <w:rPr>
          <w:rFonts w:cstheme="minorHAnsi"/>
          <w:bCs/>
          <w:color w:val="000000" w:themeColor="text1"/>
          <w:sz w:val="36"/>
          <w:szCs w:val="36"/>
        </w:rPr>
      </w:pP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Hecmilio Galván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Director Ejecutivo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Mártires Montero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Luis Freddy Guzmán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 Administrativo Financiero</w:t>
      </w:r>
      <w:r w:rsidR="00F97F43" w:rsidRPr="00DC4473">
        <w:rPr>
          <w:rFonts w:cstheme="minorHAnsi"/>
          <w:bCs/>
          <w:i/>
          <w:iCs/>
          <w:color w:val="003876"/>
        </w:rPr>
        <w:t>.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</w:p>
    <w:p w:rsidR="003A2ADF" w:rsidRPr="00DC4473" w:rsidRDefault="0023021F" w:rsidP="00F97F43">
      <w:pPr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Rafael </w:t>
      </w:r>
      <w:proofErr w:type="spellStart"/>
      <w:r>
        <w:rPr>
          <w:rFonts w:cstheme="minorHAnsi"/>
          <w:bCs/>
          <w:i/>
          <w:iCs/>
          <w:color w:val="003876"/>
        </w:rPr>
        <w:t>Uceta</w:t>
      </w:r>
      <w:proofErr w:type="spellEnd"/>
      <w:r>
        <w:rPr>
          <w:rFonts w:cstheme="minorHAnsi"/>
          <w:bCs/>
          <w:i/>
          <w:iCs/>
          <w:color w:val="003876"/>
        </w:rPr>
        <w:t xml:space="preserve"> 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Rubén Lulo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Irma Rondón</w:t>
      </w:r>
    </w:p>
    <w:p w:rsidR="003A2ADF" w:rsidRPr="00DC4473" w:rsidRDefault="003A2ADF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Subdirectora</w:t>
      </w:r>
    </w:p>
    <w:p w:rsidR="00C74112" w:rsidRPr="00DC4473" w:rsidRDefault="00C74112" w:rsidP="00F97F43">
      <w:pPr>
        <w:rPr>
          <w:rFonts w:cstheme="minorHAnsi"/>
          <w:bCs/>
          <w:i/>
          <w:iCs/>
          <w:color w:val="003876"/>
        </w:rPr>
      </w:pPr>
    </w:p>
    <w:p w:rsidR="00C74112" w:rsidRPr="00DC4473" w:rsidRDefault="001E13E6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Victor M. Alcantara S.</w:t>
      </w:r>
    </w:p>
    <w:p w:rsidR="00F97F43" w:rsidRPr="00DC4473" w:rsidRDefault="001E13E6" w:rsidP="00F97F43">
      <w:pPr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 xml:space="preserve">Encargado Departamento de Planificación </w:t>
      </w:r>
    </w:p>
    <w:p w:rsidR="00C74112" w:rsidRPr="00DC4473" w:rsidRDefault="001E13E6" w:rsidP="00F97F43">
      <w:pPr>
        <w:rPr>
          <w:rFonts w:cstheme="minorHAnsi"/>
          <w:bCs/>
          <w:i/>
          <w:iCs/>
          <w:color w:val="003876"/>
        </w:rPr>
      </w:pPr>
      <w:proofErr w:type="gramStart"/>
      <w:r w:rsidRPr="00DC4473">
        <w:rPr>
          <w:rFonts w:cstheme="minorHAnsi"/>
          <w:bCs/>
          <w:i/>
          <w:iCs/>
          <w:color w:val="003876"/>
        </w:rPr>
        <w:t>y</w:t>
      </w:r>
      <w:proofErr w:type="gramEnd"/>
      <w:r w:rsidRPr="00DC4473">
        <w:rPr>
          <w:rFonts w:cstheme="minorHAnsi"/>
          <w:bCs/>
          <w:i/>
          <w:iCs/>
          <w:color w:val="003876"/>
        </w:rPr>
        <w:t xml:space="preserve"> Desarrollo</w:t>
      </w:r>
      <w:r w:rsidR="00F97F43" w:rsidRPr="00DC4473">
        <w:rPr>
          <w:rFonts w:cstheme="minorHAnsi"/>
          <w:bCs/>
          <w:i/>
          <w:iCs/>
          <w:color w:val="003876"/>
        </w:rPr>
        <w:t>.</w:t>
      </w:r>
    </w:p>
    <w:p w:rsidR="00C74112" w:rsidRPr="00DC4473" w:rsidRDefault="00C74112" w:rsidP="00F97F43">
      <w:pPr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F97F43">
      <w:pPr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F97F43">
      <w:pPr>
        <w:rPr>
          <w:rFonts w:cstheme="minorHAnsi"/>
          <w:bCs/>
          <w:color w:val="003876"/>
          <w:sz w:val="44"/>
          <w:szCs w:val="44"/>
        </w:rPr>
      </w:pPr>
    </w:p>
    <w:p w:rsidR="00DC4473" w:rsidRPr="00F97F43" w:rsidRDefault="00DC4473" w:rsidP="00F97F43">
      <w:pPr>
        <w:rPr>
          <w:rFonts w:cstheme="minorHAnsi"/>
          <w:bCs/>
          <w:color w:val="000000" w:themeColor="text1"/>
          <w:sz w:val="44"/>
          <w:szCs w:val="44"/>
        </w:rPr>
      </w:pPr>
    </w:p>
    <w:p w:rsidR="00011969" w:rsidRDefault="00011969" w:rsidP="00D42515">
      <w:pPr>
        <w:rPr>
          <w:rFonts w:cstheme="minorHAnsi"/>
          <w:b/>
          <w:sz w:val="32"/>
          <w:szCs w:val="32"/>
        </w:rPr>
      </w:pPr>
    </w:p>
    <w:p w:rsidR="00011969" w:rsidRDefault="00011969" w:rsidP="00155AB4">
      <w:pPr>
        <w:jc w:val="center"/>
        <w:rPr>
          <w:rFonts w:cstheme="minorHAnsi"/>
          <w:b/>
          <w:sz w:val="32"/>
          <w:szCs w:val="32"/>
        </w:rPr>
      </w:pPr>
    </w:p>
    <w:p w:rsidR="00011969" w:rsidRDefault="00011969" w:rsidP="00155AB4">
      <w:pPr>
        <w:jc w:val="center"/>
        <w:rPr>
          <w:rFonts w:cstheme="minorHAnsi"/>
          <w:b/>
          <w:sz w:val="32"/>
          <w:szCs w:val="32"/>
        </w:rPr>
      </w:pPr>
    </w:p>
    <w:p w:rsidR="00011969" w:rsidRDefault="00011969" w:rsidP="00155AB4">
      <w:pPr>
        <w:jc w:val="center"/>
        <w:rPr>
          <w:rFonts w:cstheme="minorHAnsi"/>
          <w:b/>
          <w:sz w:val="32"/>
          <w:szCs w:val="32"/>
        </w:rPr>
      </w:pPr>
    </w:p>
    <w:p w:rsidR="00011969" w:rsidRDefault="00011969" w:rsidP="00155AB4">
      <w:pPr>
        <w:jc w:val="center"/>
        <w:rPr>
          <w:rFonts w:cstheme="minorHAnsi"/>
          <w:b/>
          <w:sz w:val="32"/>
          <w:szCs w:val="32"/>
        </w:rPr>
      </w:pPr>
    </w:p>
    <w:p w:rsidR="00011969" w:rsidRDefault="00011969" w:rsidP="00D42515">
      <w:pPr>
        <w:rPr>
          <w:rFonts w:cstheme="minorHAnsi"/>
          <w:b/>
          <w:sz w:val="32"/>
          <w:szCs w:val="32"/>
        </w:rPr>
      </w:pPr>
    </w:p>
    <w:p w:rsidR="00155AB4" w:rsidRPr="007B5825" w:rsidRDefault="00155AB4" w:rsidP="00C74112">
      <w:pPr>
        <w:rPr>
          <w:rFonts w:cstheme="minorHAnsi"/>
          <w:b/>
          <w:sz w:val="32"/>
          <w:szCs w:val="32"/>
        </w:rPr>
      </w:pPr>
    </w:p>
    <w:p w:rsidR="00155AB4" w:rsidRPr="00DC4473" w:rsidRDefault="00155AB4" w:rsidP="00155AB4">
      <w:pPr>
        <w:jc w:val="center"/>
        <w:rPr>
          <w:rFonts w:cstheme="minorHAnsi"/>
          <w:b/>
          <w:color w:val="FF0000"/>
          <w:sz w:val="32"/>
          <w:szCs w:val="32"/>
        </w:rPr>
      </w:pPr>
      <w:r w:rsidRPr="00DC4473">
        <w:rPr>
          <w:rFonts w:cstheme="minorHAnsi"/>
          <w:b/>
          <w:color w:val="FF0000"/>
          <w:sz w:val="32"/>
          <w:szCs w:val="32"/>
        </w:rPr>
        <w:t>ÍNDICE</w:t>
      </w:r>
    </w:p>
    <w:p w:rsidR="00155AB4" w:rsidRDefault="00155AB4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Pr="007B5825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155AB4" w:rsidRDefault="00155AB4" w:rsidP="00155AB4">
      <w:pPr>
        <w:jc w:val="center"/>
        <w:rPr>
          <w:rFonts w:cstheme="minorHAnsi"/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0930921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5766A" w:rsidRPr="00D5766A" w:rsidRDefault="00D5766A">
          <w:pPr>
            <w:pStyle w:val="TtulodeTDC"/>
            <w:rPr>
              <w:b/>
              <w:color w:val="002060"/>
            </w:rPr>
          </w:pPr>
          <w:r w:rsidRPr="00D5766A">
            <w:rPr>
              <w:b/>
              <w:color w:val="002060"/>
              <w:lang w:val="es-ES"/>
            </w:rPr>
            <w:t>Tabla de contenido</w:t>
          </w:r>
        </w:p>
        <w:p w:rsidR="00D5766A" w:rsidRDefault="00484B4A">
          <w:pPr>
            <w:pStyle w:val="TDC1"/>
            <w:tabs>
              <w:tab w:val="left" w:pos="660"/>
            </w:tabs>
            <w:rPr>
              <w:rFonts w:eastAsiaTheme="minorEastAsia"/>
              <w:b w:val="0"/>
              <w:bCs w:val="0"/>
              <w:lang w:eastAsia="es-DO"/>
            </w:rPr>
          </w:pPr>
          <w:r>
            <w:rPr>
              <w:lang w:val="es-ES"/>
            </w:rPr>
            <w:fldChar w:fldCharType="begin"/>
          </w:r>
          <w:r w:rsidR="00D5766A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89242366" w:history="1">
            <w:r w:rsidR="00D5766A" w:rsidRPr="00786220">
              <w:rPr>
                <w:rStyle w:val="Hipervnculo"/>
                <w:rFonts w:eastAsia="Calibri" w:cstheme="minorHAnsi"/>
                <w:lang w:eastAsia="es-DO"/>
              </w:rPr>
              <w:t>I.</w:t>
            </w:r>
            <w:r w:rsidR="00D5766A">
              <w:rPr>
                <w:rFonts w:eastAsiaTheme="minorEastAsia"/>
                <w:b w:val="0"/>
                <w:bCs w:val="0"/>
                <w:lang w:eastAsia="es-DO"/>
              </w:rPr>
              <w:tab/>
            </w:r>
            <w:r w:rsidR="00D5766A" w:rsidRPr="00786220">
              <w:rPr>
                <w:rStyle w:val="Hipervnculo"/>
                <w:rFonts w:cstheme="minorHAnsi"/>
              </w:rPr>
              <w:t xml:space="preserve">1. </w:t>
            </w:r>
            <w:r w:rsidR="00D5766A" w:rsidRPr="00786220">
              <w:rPr>
                <w:rStyle w:val="Hipervnculo"/>
                <w:rFonts w:eastAsia="Calibri" w:cstheme="minorHAnsi"/>
                <w:lang w:eastAsia="es-DO"/>
              </w:rPr>
              <w:t>INTRODUCCIÓN</w:t>
            </w:r>
            <w:r w:rsidR="00D576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67" w:history="1"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1.1</w:t>
            </w:r>
            <w:r w:rsidR="00D5766A">
              <w:rPr>
                <w:rFonts w:eastAsiaTheme="minorEastAsia"/>
                <w:noProof/>
                <w:lang w:eastAsia="es-DO"/>
              </w:rPr>
              <w:tab/>
            </w:r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 xml:space="preserve"> Presentación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_Toc89242367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4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68" w:history="1"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1.2 Marco Legal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_Toc89242368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5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69" w:history="1"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 xml:space="preserve">II. </w:t>
            </w:r>
            <w:r w:rsidR="00D5766A">
              <w:rPr>
                <w:rFonts w:eastAsiaTheme="minorEastAsia"/>
                <w:noProof/>
                <w:lang w:eastAsia="es-DO"/>
              </w:rPr>
              <w:tab/>
            </w:r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Aspectos Institucionales del FEDA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_Toc89242369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6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70" w:history="1"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 xml:space="preserve">2.1 </w:t>
            </w:r>
            <w:r w:rsidR="00D5766A">
              <w:rPr>
                <w:rFonts w:eastAsiaTheme="minorEastAsia"/>
                <w:noProof/>
                <w:lang w:eastAsia="es-DO"/>
              </w:rPr>
              <w:tab/>
            </w:r>
            <w:r w:rsidR="00D5766A" w:rsidRPr="00786220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Estructura Orgánica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_Toc89242370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6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tabs>
              <w:tab w:val="left" w:pos="660"/>
            </w:tabs>
            <w:rPr>
              <w:rFonts w:eastAsiaTheme="minorEastAsia"/>
              <w:sz w:val="22"/>
              <w:szCs w:val="22"/>
              <w:lang w:eastAsia="es-DO"/>
            </w:rPr>
          </w:pPr>
          <w:hyperlink w:anchor="_Toc89242371" w:history="1">
            <w:r w:rsidR="00D5766A" w:rsidRPr="00786220">
              <w:rPr>
                <w:rStyle w:val="Hipervnculo"/>
                <w:rFonts w:cstheme="minorHAnsi"/>
              </w:rPr>
              <w:t>2.2</w:t>
            </w:r>
            <w:r w:rsidR="00D5766A">
              <w:rPr>
                <w:rFonts w:eastAsiaTheme="minorEastAsia"/>
                <w:sz w:val="22"/>
                <w:szCs w:val="22"/>
                <w:lang w:eastAsia="es-DO"/>
              </w:rPr>
              <w:tab/>
            </w:r>
            <w:r w:rsidR="00D5766A" w:rsidRPr="00786220">
              <w:rPr>
                <w:rStyle w:val="Hipervnculo"/>
                <w:rFonts w:cstheme="minorHAnsi"/>
              </w:rPr>
              <w:t xml:space="preserve"> Organigrama Actual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_Toc89242371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7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tabs>
              <w:tab w:val="left" w:pos="660"/>
            </w:tabs>
            <w:rPr>
              <w:rFonts w:eastAsiaTheme="minorEastAsia"/>
              <w:sz w:val="22"/>
              <w:szCs w:val="22"/>
              <w:lang w:eastAsia="es-DO"/>
            </w:rPr>
          </w:pPr>
          <w:hyperlink w:anchor="_Toc89242372" w:history="1">
            <w:r w:rsidR="00D5766A" w:rsidRPr="00786220">
              <w:rPr>
                <w:rStyle w:val="Hipervnculo"/>
                <w:rFonts w:cstheme="minorHAnsi"/>
                <w:lang w:eastAsia="es-DO"/>
              </w:rPr>
              <w:t>2.3</w:t>
            </w:r>
            <w:r w:rsidR="00D5766A">
              <w:rPr>
                <w:rFonts w:eastAsiaTheme="minorEastAsia"/>
                <w:sz w:val="22"/>
                <w:szCs w:val="22"/>
                <w:lang w:eastAsia="es-DO"/>
              </w:rPr>
              <w:tab/>
            </w:r>
            <w:r w:rsidR="00D5766A" w:rsidRPr="00786220">
              <w:rPr>
                <w:rStyle w:val="Hipervnculo"/>
                <w:rFonts w:cstheme="minorHAnsi"/>
                <w:lang w:eastAsia="es-DO"/>
              </w:rPr>
              <w:t xml:space="preserve"> Misión, Visión y Valores del FEDA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_Toc89242372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8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rPr>
              <w:rFonts w:eastAsiaTheme="minorEastAsia"/>
              <w:sz w:val="22"/>
              <w:szCs w:val="22"/>
              <w:lang w:eastAsia="es-DO"/>
            </w:rPr>
          </w:pPr>
          <w:hyperlink w:anchor="_Toc89242373" w:history="1">
            <w:r w:rsidR="00D5766A" w:rsidRPr="00786220">
              <w:rPr>
                <w:rStyle w:val="Hipervnculo"/>
                <w:rFonts w:cstheme="minorHAnsi"/>
                <w:lang w:eastAsia="es-DO"/>
              </w:rPr>
              <w:t>2.3.1 Misión Institucional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_Toc89242373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8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rPr>
              <w:rFonts w:eastAsiaTheme="minorEastAsia"/>
              <w:sz w:val="22"/>
              <w:szCs w:val="22"/>
              <w:lang w:eastAsia="es-DO"/>
            </w:rPr>
          </w:pPr>
          <w:hyperlink w:anchor="_Toc89242374" w:history="1">
            <w:r w:rsidR="00D5766A" w:rsidRPr="00786220">
              <w:rPr>
                <w:rStyle w:val="Hipervnculo"/>
                <w:rFonts w:cstheme="minorHAnsi"/>
                <w:lang w:eastAsia="es-DO"/>
              </w:rPr>
              <w:t>2.3.2 Visión Institucional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_Toc89242374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8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rPr>
              <w:rFonts w:eastAsiaTheme="minorEastAsia"/>
              <w:sz w:val="22"/>
              <w:szCs w:val="22"/>
              <w:lang w:eastAsia="es-DO"/>
            </w:rPr>
          </w:pPr>
          <w:hyperlink w:anchor="_Toc89242375" w:history="1"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_Toc89242375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10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76" w:history="1">
            <w:r w:rsidR="00D5766A" w:rsidRPr="00786220">
              <w:rPr>
                <w:rStyle w:val="Hipervnculo"/>
                <w:rFonts w:cstheme="minorHAnsi"/>
                <w:noProof/>
              </w:rPr>
              <w:t xml:space="preserve">III. </w:t>
            </w:r>
            <w:r w:rsidR="00D5766A">
              <w:rPr>
                <w:rFonts w:eastAsiaTheme="minorEastAsia"/>
                <w:noProof/>
                <w:lang w:eastAsia="es-DO"/>
              </w:rPr>
              <w:tab/>
            </w:r>
            <w:r w:rsidR="00D5766A" w:rsidRPr="00786220">
              <w:rPr>
                <w:rStyle w:val="Hipervnculo"/>
                <w:rFonts w:cstheme="minorHAnsi"/>
                <w:bCs/>
                <w:noProof/>
              </w:rPr>
              <w:t>Ejes Estratégicos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_Toc89242376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11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3"/>
            <w:tabs>
              <w:tab w:val="left" w:pos="660"/>
            </w:tabs>
            <w:rPr>
              <w:rFonts w:eastAsiaTheme="minorEastAsia"/>
              <w:sz w:val="22"/>
              <w:szCs w:val="22"/>
              <w:lang w:eastAsia="es-DO"/>
            </w:rPr>
          </w:pPr>
          <w:hyperlink w:anchor="_Toc89242377" w:history="1">
            <w:r w:rsidR="00D5766A" w:rsidRPr="00786220">
              <w:rPr>
                <w:rStyle w:val="Hipervnculo"/>
                <w:rFonts w:cstheme="minorHAnsi"/>
              </w:rPr>
              <w:t>3.1</w:t>
            </w:r>
            <w:r w:rsidR="00D5766A">
              <w:rPr>
                <w:rFonts w:eastAsiaTheme="minorEastAsia"/>
                <w:sz w:val="22"/>
                <w:szCs w:val="22"/>
                <w:lang w:eastAsia="es-DO"/>
              </w:rPr>
              <w:tab/>
            </w:r>
            <w:r w:rsidR="00D5766A" w:rsidRPr="00786220">
              <w:rPr>
                <w:rStyle w:val="Hipervnculo"/>
                <w:rFonts w:cstheme="minorHAnsi"/>
              </w:rPr>
              <w:t xml:space="preserve"> Objetivos Generales y Específicos por Eje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_Toc89242377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11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1"/>
            <w:rPr>
              <w:rFonts w:eastAsiaTheme="minorEastAsia"/>
              <w:b w:val="0"/>
              <w:bCs w:val="0"/>
              <w:lang w:eastAsia="es-DO"/>
            </w:rPr>
          </w:pPr>
          <w:hyperlink w:anchor="_Toc89242378" w:history="1">
            <w:r w:rsidR="00D5766A" w:rsidRPr="00786220">
              <w:rPr>
                <w:rStyle w:val="Hipervnculo"/>
                <w:rFonts w:cstheme="minorHAnsi"/>
              </w:rPr>
              <w:t>V. Productos y Metas por Departamento.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_Toc89242378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19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1"/>
            <w:rPr>
              <w:rFonts w:eastAsiaTheme="minorEastAsia"/>
              <w:b w:val="0"/>
              <w:bCs w:val="0"/>
              <w:lang w:eastAsia="es-DO"/>
            </w:rPr>
          </w:pPr>
          <w:hyperlink w:anchor="_Toc89242379" w:history="1">
            <w:r w:rsidR="00D5766A" w:rsidRPr="00786220">
              <w:rPr>
                <w:rStyle w:val="Hipervnculo"/>
                <w:rFonts w:cstheme="minorHAnsi"/>
              </w:rPr>
              <w:t>VII. Seguimiento y Evaluación del Plan Operativo (POA).</w:t>
            </w:r>
            <w:r w:rsidR="00D5766A">
              <w:rPr>
                <w:webHidden/>
              </w:rPr>
              <w:tab/>
            </w:r>
            <w:r w:rsidR="00484B4A">
              <w:rPr>
                <w:webHidden/>
              </w:rPr>
              <w:fldChar w:fldCharType="begin"/>
            </w:r>
            <w:r w:rsidR="00D5766A">
              <w:rPr>
                <w:webHidden/>
              </w:rPr>
              <w:instrText xml:space="preserve"> PAGEREF _Toc89242379 \h </w:instrText>
            </w:r>
            <w:r w:rsidR="00484B4A">
              <w:rPr>
                <w:webHidden/>
              </w:rPr>
            </w:r>
            <w:r w:rsidR="00484B4A">
              <w:rPr>
                <w:webHidden/>
              </w:rPr>
              <w:fldChar w:fldCharType="separate"/>
            </w:r>
            <w:r w:rsidR="00591671">
              <w:rPr>
                <w:webHidden/>
              </w:rPr>
              <w:t>40</w:t>
            </w:r>
            <w:r w:rsidR="00484B4A">
              <w:rPr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80" w:history="1">
            <w:r w:rsidR="00D5766A" w:rsidRPr="00786220">
              <w:rPr>
                <w:rStyle w:val="Hipervnculo"/>
                <w:rFonts w:cstheme="minorHAnsi"/>
                <w:noProof/>
              </w:rPr>
              <w:t>7.1 Indicadores de gestión.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_Toc89242380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40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80083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DO"/>
            </w:rPr>
          </w:pPr>
          <w:hyperlink w:anchor="_Toc89242381" w:history="1">
            <w:r w:rsidR="00D5766A" w:rsidRPr="00786220">
              <w:rPr>
                <w:rStyle w:val="Hipervnculo"/>
                <w:rFonts w:cstheme="minorHAnsi"/>
                <w:noProof/>
              </w:rPr>
              <w:t>7.2 Matriz de seguimiento del Plan Operativo Anual.</w:t>
            </w:r>
            <w:r w:rsidR="00D5766A">
              <w:rPr>
                <w:noProof/>
                <w:webHidden/>
              </w:rPr>
              <w:tab/>
            </w:r>
            <w:r w:rsidR="00484B4A">
              <w:rPr>
                <w:noProof/>
                <w:webHidden/>
              </w:rPr>
              <w:fldChar w:fldCharType="begin"/>
            </w:r>
            <w:r w:rsidR="00D5766A">
              <w:rPr>
                <w:noProof/>
                <w:webHidden/>
              </w:rPr>
              <w:instrText xml:space="preserve"> PAGEREF _Toc89242381 \h </w:instrText>
            </w:r>
            <w:r w:rsidR="00484B4A">
              <w:rPr>
                <w:noProof/>
                <w:webHidden/>
              </w:rPr>
            </w:r>
            <w:r w:rsidR="00484B4A">
              <w:rPr>
                <w:noProof/>
                <w:webHidden/>
              </w:rPr>
              <w:fldChar w:fldCharType="separate"/>
            </w:r>
            <w:r w:rsidR="00591671">
              <w:rPr>
                <w:noProof/>
                <w:webHidden/>
              </w:rPr>
              <w:t>41</w:t>
            </w:r>
            <w:r w:rsidR="00484B4A">
              <w:rPr>
                <w:noProof/>
                <w:webHidden/>
              </w:rPr>
              <w:fldChar w:fldCharType="end"/>
            </w:r>
          </w:hyperlink>
        </w:p>
        <w:p w:rsidR="00D5766A" w:rsidRDefault="00484B4A">
          <w:r>
            <w:rPr>
              <w:b/>
              <w:bCs/>
              <w:lang w:val="es-ES"/>
            </w:rPr>
            <w:fldChar w:fldCharType="end"/>
          </w:r>
        </w:p>
      </w:sdtContent>
    </w:sdt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42515" w:rsidRDefault="00D42515" w:rsidP="00155AB4">
      <w:pPr>
        <w:jc w:val="center"/>
        <w:rPr>
          <w:rFonts w:cstheme="minorHAnsi"/>
          <w:b/>
          <w:sz w:val="32"/>
          <w:szCs w:val="32"/>
        </w:rPr>
      </w:pPr>
    </w:p>
    <w:p w:rsidR="00D42515" w:rsidRDefault="00D42515" w:rsidP="00155AB4">
      <w:pPr>
        <w:jc w:val="center"/>
        <w:rPr>
          <w:rFonts w:cstheme="minorHAnsi"/>
          <w:b/>
          <w:sz w:val="32"/>
          <w:szCs w:val="32"/>
        </w:rPr>
      </w:pPr>
    </w:p>
    <w:p w:rsidR="00D5766A" w:rsidRDefault="00D5766A" w:rsidP="00155AB4">
      <w:pPr>
        <w:jc w:val="center"/>
        <w:rPr>
          <w:rFonts w:cstheme="minorHAnsi"/>
          <w:b/>
          <w:sz w:val="32"/>
          <w:szCs w:val="32"/>
        </w:rPr>
      </w:pPr>
    </w:p>
    <w:p w:rsidR="00DB4924" w:rsidRPr="007B5825" w:rsidRDefault="00DB4924" w:rsidP="004E2E78">
      <w:pPr>
        <w:rPr>
          <w:rFonts w:cstheme="minorHAnsi"/>
          <w:sz w:val="18"/>
          <w:szCs w:val="18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155AB4" w:rsidRPr="007B5825" w:rsidRDefault="00155AB4" w:rsidP="004E2E78">
      <w:pPr>
        <w:rPr>
          <w:rFonts w:cstheme="minorHAnsi"/>
          <w:sz w:val="18"/>
          <w:szCs w:val="18"/>
        </w:rPr>
      </w:pPr>
    </w:p>
    <w:p w:rsidR="00DB4924" w:rsidRPr="007B5825" w:rsidRDefault="00DB4924" w:rsidP="00DB4924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1" w:name="_Toc89242366"/>
      <w:bookmarkStart w:id="2" w:name="_Toc67903694"/>
      <w:r w:rsidRPr="007B582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t>INTRODUCCIÓN</w:t>
      </w:r>
      <w:bookmarkEnd w:id="1"/>
      <w:bookmarkEnd w:id="2"/>
    </w:p>
    <w:p w:rsidR="00DB4924" w:rsidRPr="007B5825" w:rsidRDefault="00F02CC5" w:rsidP="00DB4924">
      <w:pPr>
        <w:spacing w:after="200" w:line="276" w:lineRule="auto"/>
        <w:rPr>
          <w:rFonts w:cstheme="minorHAnsi"/>
          <w:lang w:eastAsia="es-DO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8890</wp:posOffset>
                </wp:positionV>
                <wp:extent cx="597535" cy="4572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3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34BF3" id="Rectangle 69" o:spid="_x0000_s1026" style="position:absolute;margin-left:54.75pt;margin-top:.7pt;width:47.0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" fillcolor="red" stroked="f" strokeweight="2pt">
                <v:path arrowok="t"/>
                <w10:wrap anchorx="margin"/>
              </v:rect>
            </w:pict>
          </mc:Fallback>
        </mc:AlternateContent>
      </w:r>
    </w:p>
    <w:p w:rsidR="00DB4924" w:rsidRPr="007B5825" w:rsidRDefault="00DB4924" w:rsidP="00DB4924">
      <w:pPr>
        <w:shd w:val="clear" w:color="auto" w:fill="FFFFFF" w:themeFill="background1"/>
        <w:spacing w:line="276" w:lineRule="auto"/>
        <w:ind w:left="10" w:hanging="10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3" w:name="_Toc67903695"/>
      <w:bookmarkStart w:id="4" w:name="_Toc89242367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1.1</w:t>
      </w:r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ab/>
        <w:t xml:space="preserve"> Presentación</w:t>
      </w:r>
      <w:bookmarkEnd w:id="3"/>
      <w:bookmarkEnd w:id="4"/>
    </w:p>
    <w:p w:rsidR="00DB4924" w:rsidRPr="007B5825" w:rsidRDefault="00DB4924" w:rsidP="00DB4924">
      <w:pPr>
        <w:spacing w:line="240" w:lineRule="auto"/>
        <w:rPr>
          <w:rFonts w:cstheme="minorHAnsi"/>
        </w:rPr>
      </w:pPr>
    </w:p>
    <w:p w:rsidR="00DB4924" w:rsidRPr="007B5825" w:rsidRDefault="00DB4924" w:rsidP="00DB4924">
      <w:pPr>
        <w:spacing w:line="240" w:lineRule="auto"/>
        <w:rPr>
          <w:rFonts w:cstheme="minorHAnsi"/>
        </w:rPr>
      </w:pPr>
    </w:p>
    <w:p w:rsidR="00DB4924" w:rsidRPr="007B5825" w:rsidRDefault="00DB4924" w:rsidP="00DB4924">
      <w:pPr>
        <w:spacing w:after="200" w:line="360" w:lineRule="auto"/>
        <w:jc w:val="both"/>
        <w:rPr>
          <w:rFonts w:cstheme="minorHAnsi"/>
        </w:rPr>
      </w:pPr>
      <w:r w:rsidRPr="007B5825">
        <w:rPr>
          <w:rFonts w:cstheme="minorHAnsi"/>
        </w:rPr>
        <w:t xml:space="preserve">Conforme a los postulados de su Ley Constitutiva No.367, de fecha 30 de agosto de 1972, el Fondo Especial para el Desarrollo Agropecuario (FEDA) se mantuvo durante 4 décadas desempeñando un rol de primer orden en la canalización de recursos financieros provenientes de asignaciones del Gobierno Central y de origen externo. Estos recursos han estado destinados a promover, en coordinación con las demás instituciones públicas y privadas del Sector Agropecuario, actividades diversas, encaminadas a lograr el desarrollo agropecuario, el progreso y bienestar de las zonas rurales del país y la protección y preservación de los recursos naturales. </w:t>
      </w:r>
    </w:p>
    <w:p w:rsidR="00DB4924" w:rsidRPr="007B5825" w:rsidRDefault="00DB4924" w:rsidP="00DB4924">
      <w:pPr>
        <w:spacing w:after="200"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Estas actividades se orientaban preponderantemente, a la ampliación y mejoramiento de infraestructuras productivas y en general al fortalecimiento del sistema de soporte y servicios básicos a la producción agropecuaria, con énfasis especial en aquellos componentes de fácil acceso a pequeños y medianos productores.</w:t>
      </w:r>
    </w:p>
    <w:p w:rsidR="00DB4924" w:rsidRPr="007B5825" w:rsidRDefault="00DB4924" w:rsidP="00DB4924">
      <w:pPr>
        <w:spacing w:after="200"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En los últimos años, sin embargo, las funciones y actividades del FEDA y en particular, su Programa de Sostenibilidad Productiva de los Pequeños y Medianos Productores Agropecuarios Organizados del País, fueron desvirtuadas y distorsionadas por la irrupción del denominado Programa de “Visitas Sorpresa”, cuyos propósitos asistencialistas e inmediatistas, desnaturalizaron sus funciones e hipertrofiaron su estructura administrativa.</w:t>
      </w:r>
    </w:p>
    <w:p w:rsidR="00DB4924" w:rsidRPr="007B5825" w:rsidRDefault="00DB4924" w:rsidP="00DB4924">
      <w:pPr>
        <w:spacing w:after="200"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Acorde con los lineamientos generales del Programa del Gobierno del Cambio, propuesto por el Presidente Luis Abinader; del Plan Plurianual del Sector Público 2020-2024, de los Objetivos de Desarrollo Sostenible (ODS) para el Sector Agropecuario y de la Estrategia Nacional de Desarrollo 2030, el FEDA deberá en el corto plazo reorientar sus actividades y objetivos fundamentales, retomando bajo nuevas perspectivas su rol como entidad oficial promotora del desarrollo agropecuario, del progreso y del bienestar de las capas más empobrecidas de l</w:t>
      </w:r>
      <w:r w:rsidR="00C2089A" w:rsidRPr="007B5825">
        <w:rPr>
          <w:rFonts w:cstheme="minorHAnsi"/>
        </w:rPr>
        <w:t>as zonas rurales de República Dominicana</w:t>
      </w:r>
      <w:r w:rsidRPr="007B5825">
        <w:rPr>
          <w:rFonts w:cstheme="minorHAnsi"/>
        </w:rPr>
        <w:t xml:space="preserve">. En esta tesitura, la Dirección Ejecutiva ha venido adelantando medidas </w:t>
      </w:r>
      <w:r w:rsidRPr="007B5825">
        <w:rPr>
          <w:rFonts w:cstheme="minorHAnsi"/>
        </w:rPr>
        <w:lastRenderedPageBreak/>
        <w:t xml:space="preserve">encaminadas a fortalecer los mecanismos de coordinación con entidades públicas y privadas, para la integración y cooperación recíproca entre pequeños y medianos productores agropecuarios. </w:t>
      </w:r>
    </w:p>
    <w:p w:rsidR="00A35054" w:rsidRPr="007B5825" w:rsidRDefault="00DB4924" w:rsidP="00823B92">
      <w:pPr>
        <w:spacing w:after="200"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Cabe destacar entre esos esfuerzos desplegados por esta Institución, los acuerdos y convenios de cola</w:t>
      </w:r>
      <w:r w:rsidR="005A1E93" w:rsidRPr="007B5825">
        <w:rPr>
          <w:rFonts w:cstheme="minorHAnsi"/>
        </w:rPr>
        <w:t>boración suscritos</w:t>
      </w:r>
      <w:r w:rsidRPr="007B5825">
        <w:rPr>
          <w:rFonts w:cstheme="minorHAnsi"/>
        </w:rPr>
        <w:t xml:space="preserve"> con el Instituto de Desarrollo y Crédito Cooperativo (IDECOOP), con la Confederación Nacional de Productores Agropecuarios (CONFENAGRO), la Fundación para el Desarrollo de</w:t>
      </w:r>
      <w:r w:rsidR="005A1E93" w:rsidRPr="007B5825">
        <w:rPr>
          <w:rFonts w:cstheme="minorHAnsi"/>
        </w:rPr>
        <w:t xml:space="preserve"> la</w:t>
      </w:r>
      <w:r w:rsidRPr="007B5825">
        <w:rPr>
          <w:rFonts w:cstheme="minorHAnsi"/>
        </w:rPr>
        <w:t xml:space="preserve"> Juventud Rural (FUNDEJUR), el Clúster de</w:t>
      </w:r>
      <w:r w:rsidR="005A1E93" w:rsidRPr="007B5825">
        <w:rPr>
          <w:rFonts w:cstheme="minorHAnsi"/>
        </w:rPr>
        <w:t>l</w:t>
      </w:r>
      <w:r w:rsidRPr="007B5825">
        <w:rPr>
          <w:rFonts w:cstheme="minorHAnsi"/>
        </w:rPr>
        <w:t xml:space="preserve"> Coco, el Instituto de Estabilización de Precios (INESPRE), Banco Agrícola de la República Dominicana (BAGRICOLA), el Instituto Interamericano de Cooperación para la Agricultura (IICA), entre otros.</w:t>
      </w:r>
    </w:p>
    <w:p w:rsidR="009F0400" w:rsidRPr="007B5825" w:rsidRDefault="009F0400" w:rsidP="009F0400">
      <w:pPr>
        <w:shd w:val="clear" w:color="auto" w:fill="FFFFFF" w:themeFill="background1"/>
        <w:spacing w:line="276" w:lineRule="auto"/>
        <w:ind w:left="10" w:hanging="10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5" w:name="_Toc89242368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1.2 Marco Legal</w:t>
      </w:r>
      <w:bookmarkEnd w:id="5"/>
    </w:p>
    <w:p w:rsidR="009F0400" w:rsidRPr="007B5825" w:rsidRDefault="009F0400" w:rsidP="009F0400">
      <w:pPr>
        <w:pStyle w:val="Sinespaciado"/>
        <w:rPr>
          <w:rFonts w:cstheme="minorHAnsi"/>
          <w:sz w:val="24"/>
          <w:szCs w:val="24"/>
        </w:rPr>
      </w:pPr>
    </w:p>
    <w:p w:rsidR="009F0400" w:rsidRPr="007B5825" w:rsidRDefault="009F0400" w:rsidP="009F0400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7B5825">
        <w:rPr>
          <w:rFonts w:cstheme="minorHAnsi"/>
          <w:color w:val="333333"/>
          <w:sz w:val="24"/>
          <w:szCs w:val="24"/>
        </w:rPr>
        <w:t>El FEDA es una institución adscrita a la Presidencia de la República, amparado en la Ley No. 367, de fecha 30 de agosto del año 1972, que modifi</w:t>
      </w:r>
      <w:r w:rsidR="00965FFB" w:rsidRPr="007B5825">
        <w:rPr>
          <w:rFonts w:cstheme="minorHAnsi"/>
          <w:color w:val="333333"/>
          <w:sz w:val="24"/>
          <w:szCs w:val="24"/>
        </w:rPr>
        <w:t>ca el Artículo 8 del apartado 2</w:t>
      </w:r>
      <w:r w:rsidRPr="007B5825">
        <w:rPr>
          <w:rFonts w:cstheme="minorHAnsi"/>
          <w:color w:val="333333"/>
          <w:sz w:val="24"/>
          <w:szCs w:val="24"/>
        </w:rPr>
        <w:t xml:space="preserve"> y los Artículos 19 y 30 de la Ley de Fomento Agrícola No. 6186, de fecha 12 de </w:t>
      </w:r>
      <w:r w:rsidR="00360A0C" w:rsidRPr="007B5825">
        <w:rPr>
          <w:rFonts w:cstheme="minorHAnsi"/>
          <w:color w:val="333333"/>
          <w:sz w:val="24"/>
          <w:szCs w:val="24"/>
        </w:rPr>
        <w:t>febrero de 1963</w:t>
      </w:r>
      <w:r w:rsidR="00073A8E" w:rsidRPr="007B5825">
        <w:rPr>
          <w:rFonts w:cstheme="minorHAnsi"/>
          <w:color w:val="333333"/>
          <w:sz w:val="24"/>
          <w:szCs w:val="24"/>
        </w:rPr>
        <w:t xml:space="preserve"> y</w:t>
      </w:r>
      <w:r w:rsidRPr="007B5825">
        <w:rPr>
          <w:rFonts w:cstheme="minorHAnsi"/>
          <w:color w:val="333333"/>
          <w:sz w:val="24"/>
          <w:szCs w:val="24"/>
        </w:rPr>
        <w:t xml:space="preserve"> por el Decreto No. 2591, de fecha 4 de septiembre de 1972, modificado a su vez, por el Decreto No. 4780 del 5 de agosto de 1974, para la coordinación y control de los recursos que se destinen a la ejecución de programas específicos de desarrollo agropecuario. </w:t>
      </w:r>
    </w:p>
    <w:p w:rsidR="009F0400" w:rsidRPr="007B5825" w:rsidRDefault="009F0400" w:rsidP="009F0400">
      <w:pPr>
        <w:spacing w:line="36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7B5825">
        <w:rPr>
          <w:rFonts w:cstheme="minorHAnsi"/>
          <w:color w:val="333333"/>
          <w:sz w:val="24"/>
          <w:szCs w:val="24"/>
        </w:rPr>
        <w:t>Como institución, está facultada a ejecutar medidas de políticas públicas para promover el desarrollo rural sostenible, con énfasis en mejorar la calidad de vida de las familias del campo, contribuir a reducir la pobreza y mejorar la capacidad competitiva de la agropecuaria nacional, mediante el financiamiento a la transferencia y aplicación de innovaciones tecnológicas a pequeños y medianos productores</w:t>
      </w:r>
      <w:r w:rsidR="004B3CFC" w:rsidRPr="007B5825">
        <w:rPr>
          <w:rFonts w:cstheme="minorHAnsi"/>
          <w:color w:val="333333"/>
          <w:sz w:val="24"/>
          <w:szCs w:val="24"/>
        </w:rPr>
        <w:t xml:space="preserve"> agropecuarios</w:t>
      </w:r>
      <w:r w:rsidRPr="007B5825">
        <w:rPr>
          <w:rFonts w:cstheme="minorHAnsi"/>
          <w:color w:val="333333"/>
          <w:sz w:val="24"/>
          <w:szCs w:val="24"/>
        </w:rPr>
        <w:t>.</w:t>
      </w:r>
    </w:p>
    <w:p w:rsidR="009F0400" w:rsidRPr="007B5825" w:rsidRDefault="009F0400" w:rsidP="00823B92">
      <w:pPr>
        <w:spacing w:after="200" w:line="360" w:lineRule="auto"/>
        <w:jc w:val="both"/>
        <w:rPr>
          <w:rFonts w:cstheme="minorHAnsi"/>
          <w:sz w:val="24"/>
          <w:szCs w:val="24"/>
        </w:rPr>
      </w:pPr>
    </w:p>
    <w:p w:rsidR="004B3CFC" w:rsidRPr="007B5825" w:rsidRDefault="004B3CFC" w:rsidP="00823B92">
      <w:pPr>
        <w:spacing w:after="200" w:line="360" w:lineRule="auto"/>
        <w:jc w:val="both"/>
        <w:rPr>
          <w:rFonts w:cstheme="minorHAnsi"/>
          <w:sz w:val="24"/>
          <w:szCs w:val="24"/>
        </w:rPr>
      </w:pPr>
    </w:p>
    <w:p w:rsidR="004B3CFC" w:rsidRPr="007B5825" w:rsidRDefault="004B3CFC" w:rsidP="00823B92">
      <w:pPr>
        <w:spacing w:after="200" w:line="360" w:lineRule="auto"/>
        <w:jc w:val="both"/>
        <w:rPr>
          <w:rFonts w:cstheme="minorHAnsi"/>
          <w:sz w:val="24"/>
          <w:szCs w:val="24"/>
        </w:rPr>
      </w:pPr>
    </w:p>
    <w:p w:rsidR="004B3CFC" w:rsidRDefault="004B3CFC" w:rsidP="00823B92">
      <w:pPr>
        <w:spacing w:after="200" w:line="360" w:lineRule="auto"/>
        <w:jc w:val="both"/>
        <w:rPr>
          <w:rFonts w:cstheme="minorHAnsi"/>
          <w:sz w:val="24"/>
          <w:szCs w:val="24"/>
        </w:rPr>
      </w:pPr>
    </w:p>
    <w:p w:rsidR="004B3CFC" w:rsidRPr="007B5825" w:rsidRDefault="004B3CFC" w:rsidP="00823B92">
      <w:pPr>
        <w:spacing w:after="200" w:line="360" w:lineRule="auto"/>
        <w:jc w:val="both"/>
        <w:rPr>
          <w:rFonts w:cstheme="minorHAnsi"/>
          <w:sz w:val="24"/>
          <w:szCs w:val="24"/>
        </w:rPr>
      </w:pPr>
    </w:p>
    <w:p w:rsidR="007559C6" w:rsidRPr="007B5825" w:rsidRDefault="007559C6" w:rsidP="00A35054">
      <w:pPr>
        <w:rPr>
          <w:rFonts w:eastAsia="Calibri" w:cstheme="minorHAnsi"/>
          <w:sz w:val="24"/>
          <w:szCs w:val="24"/>
        </w:rPr>
      </w:pPr>
    </w:p>
    <w:p w:rsidR="00823B92" w:rsidRPr="007B5825" w:rsidRDefault="00E66B55" w:rsidP="003A1244">
      <w:pPr>
        <w:shd w:val="clear" w:color="auto" w:fill="FFFFFF" w:themeFill="background1"/>
        <w:spacing w:line="276" w:lineRule="auto"/>
        <w:ind w:left="10" w:hanging="10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6" w:name="_Toc62513850"/>
      <w:bookmarkStart w:id="7" w:name="_Toc89242369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lastRenderedPageBreak/>
        <w:t>II</w:t>
      </w:r>
      <w:r w:rsidR="005905C8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 xml:space="preserve">. </w:t>
      </w:r>
      <w:bookmarkStart w:id="8" w:name="_Toc67903708"/>
      <w:bookmarkEnd w:id="6"/>
      <w:r w:rsidR="003A1244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ab/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Aspectos Institucionales del FEDA</w:t>
      </w:r>
      <w:bookmarkEnd w:id="7"/>
      <w:bookmarkEnd w:id="8"/>
    </w:p>
    <w:p w:rsidR="00823B92" w:rsidRPr="007B5825" w:rsidRDefault="00EC1DBC" w:rsidP="003A1244">
      <w:pPr>
        <w:shd w:val="clear" w:color="auto" w:fill="FFFFFF" w:themeFill="background1"/>
        <w:spacing w:line="276" w:lineRule="auto"/>
        <w:ind w:left="10" w:hanging="10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9" w:name="_Toc67903709"/>
      <w:bookmarkStart w:id="10" w:name="_Toc89242370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2.1</w:t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 xml:space="preserve"> </w:t>
      </w:r>
      <w:r w:rsidR="003A1244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ab/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Estructura Orgánica</w:t>
      </w:r>
      <w:bookmarkEnd w:id="9"/>
      <w:bookmarkEnd w:id="10"/>
    </w:p>
    <w:p w:rsidR="00823B92" w:rsidRPr="007B5825" w:rsidRDefault="00823B92" w:rsidP="00823B92">
      <w:pPr>
        <w:pStyle w:val="Sinespaciado"/>
        <w:rPr>
          <w:rFonts w:cstheme="minorHAnsi"/>
          <w:sz w:val="24"/>
          <w:szCs w:val="24"/>
        </w:rPr>
      </w:pPr>
    </w:p>
    <w:p w:rsidR="00823B92" w:rsidRPr="007B5825" w:rsidRDefault="00823B92" w:rsidP="00823B9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El FEDA es un organismo descentralizado adscrito a la Presidencia de la República, creado con la finalidad de canalizar recursos económicos internos y externos para financiar la producción agropecuaria nacional, mediante la ejecución de proyectos productivos y sostenibles en el ámbito rural.</w:t>
      </w:r>
    </w:p>
    <w:p w:rsidR="00823B92" w:rsidRPr="007B5825" w:rsidRDefault="00823B92" w:rsidP="00823B9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Las fuentes de los recursos que administra el FEDA son: Aportes del Estado vía el Presupuesto Nacional, préstamos provenientes de organismos nacionales e internacionales y recuperaciones de los préstamos otorgados por la Institución a los pequeños y medianos productores agropecuarios.</w:t>
      </w:r>
    </w:p>
    <w:p w:rsidR="00823B92" w:rsidRPr="007B5825" w:rsidRDefault="00823B92" w:rsidP="00823B9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A nivel organizacional, el FEDA cuenta con una estructura orgánica operacional constituida por once (11) departamentos, que son: Planificación y Desarrollo, Técnico Operativo, Seguimiento a Proyectos de Desarrollo Agropecuario, Financiero, Administrativo, Jurídico, Recursos Humanos, Ingeniería e Infraestructura, Comunicación, Libre Acceso a la Información Pública y Seguridad. Estos departamentos enlazan su campo de acción con las ocho (8) coordinaciones regionales que posee la Institución en todo el territorio nacional. </w:t>
      </w:r>
    </w:p>
    <w:p w:rsidR="00823B92" w:rsidRPr="007B5825" w:rsidRDefault="00823B92" w:rsidP="00823B92">
      <w:pPr>
        <w:spacing w:line="360" w:lineRule="auto"/>
        <w:rPr>
          <w:rFonts w:eastAsiaTheme="majorEastAsia" w:cstheme="minorHAnsi"/>
          <w:b/>
          <w:bCs/>
          <w:color w:val="17365D" w:themeColor="text2" w:themeShade="BF"/>
          <w:sz w:val="24"/>
          <w:szCs w:val="24"/>
        </w:rPr>
      </w:pPr>
      <w:r w:rsidRPr="007B5825">
        <w:rPr>
          <w:rFonts w:cstheme="minorHAnsi"/>
          <w:sz w:val="24"/>
          <w:szCs w:val="24"/>
        </w:rPr>
        <w:br w:type="page"/>
      </w:r>
    </w:p>
    <w:p w:rsidR="00823B92" w:rsidRPr="00DC4473" w:rsidRDefault="00315261" w:rsidP="00823B92">
      <w:pPr>
        <w:pStyle w:val="Ttulo3"/>
        <w:rPr>
          <w:rFonts w:asciiTheme="minorHAnsi" w:hAnsiTheme="minorHAnsi" w:cstheme="minorHAnsi"/>
          <w:color w:val="003876"/>
          <w:sz w:val="28"/>
          <w:szCs w:val="28"/>
        </w:rPr>
      </w:pPr>
      <w:bookmarkStart w:id="11" w:name="_Toc67903710"/>
      <w:bookmarkStart w:id="12" w:name="_Toc89242371"/>
      <w:r w:rsidRPr="00DC4473">
        <w:rPr>
          <w:rFonts w:asciiTheme="minorHAnsi" w:hAnsiTheme="minorHAnsi" w:cstheme="minorHAnsi"/>
          <w:color w:val="003876"/>
          <w:sz w:val="28"/>
          <w:szCs w:val="28"/>
        </w:rPr>
        <w:lastRenderedPageBreak/>
        <w:t>2.2</w:t>
      </w:r>
      <w:r w:rsidR="003A1244" w:rsidRPr="00DC4473">
        <w:rPr>
          <w:rFonts w:asciiTheme="minorHAnsi" w:hAnsiTheme="minorHAnsi" w:cstheme="minorHAnsi"/>
          <w:color w:val="003876"/>
          <w:sz w:val="28"/>
          <w:szCs w:val="28"/>
        </w:rPr>
        <w:tab/>
      </w:r>
      <w:r w:rsidR="00823B92" w:rsidRPr="00DC4473">
        <w:rPr>
          <w:rFonts w:asciiTheme="minorHAnsi" w:hAnsiTheme="minorHAnsi" w:cstheme="minorHAnsi"/>
          <w:color w:val="003876"/>
          <w:sz w:val="28"/>
          <w:szCs w:val="28"/>
        </w:rPr>
        <w:t xml:space="preserve"> Organigrama Actual</w:t>
      </w:r>
      <w:bookmarkEnd w:id="11"/>
      <w:bookmarkEnd w:id="12"/>
    </w:p>
    <w:p w:rsidR="00823B92" w:rsidRPr="007B5825" w:rsidRDefault="00823B92" w:rsidP="00823B92">
      <w:pPr>
        <w:rPr>
          <w:rFonts w:cstheme="minorHAnsi"/>
        </w:rPr>
      </w:pPr>
      <w:r w:rsidRPr="007B5825">
        <w:rPr>
          <w:rFonts w:cstheme="minorHAnsi"/>
          <w:noProof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303520" cy="6803136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0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51" w:rsidRPr="007B5825" w:rsidRDefault="00884C51" w:rsidP="00C04E0D">
      <w:pPr>
        <w:jc w:val="both"/>
        <w:rPr>
          <w:rFonts w:cstheme="minorHAnsi"/>
          <w:sz w:val="24"/>
          <w:szCs w:val="24"/>
        </w:rPr>
      </w:pPr>
    </w:p>
    <w:p w:rsidR="00884C51" w:rsidRPr="007B5825" w:rsidRDefault="00884C51" w:rsidP="00C04E0D">
      <w:pPr>
        <w:jc w:val="both"/>
        <w:rPr>
          <w:rFonts w:cstheme="minorHAnsi"/>
          <w:sz w:val="24"/>
          <w:szCs w:val="24"/>
        </w:rPr>
      </w:pPr>
    </w:p>
    <w:p w:rsidR="00371CA8" w:rsidRPr="007B5825" w:rsidRDefault="00C973AD" w:rsidP="00A7256A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  <w:bookmarkStart w:id="13" w:name="_Toc62513852"/>
      <w:bookmarkStart w:id="14" w:name="_Toc89242372"/>
      <w:r w:rsidRPr="007B5825">
        <w:rPr>
          <w:rFonts w:asciiTheme="minorHAnsi" w:hAnsiTheme="minorHAnsi" w:cstheme="minorHAnsi"/>
          <w:color w:val="002060"/>
          <w:lang w:eastAsia="es-DO"/>
        </w:rPr>
        <w:lastRenderedPageBreak/>
        <w:t>2.3</w:t>
      </w:r>
      <w:r w:rsidRPr="007B5825">
        <w:rPr>
          <w:rFonts w:asciiTheme="minorHAnsi" w:hAnsiTheme="minorHAnsi" w:cstheme="minorHAnsi"/>
          <w:color w:val="002060"/>
          <w:lang w:eastAsia="es-DO"/>
        </w:rPr>
        <w:tab/>
      </w:r>
      <w:r w:rsidR="006324E2" w:rsidRPr="007B5825">
        <w:rPr>
          <w:rFonts w:asciiTheme="minorHAnsi" w:hAnsiTheme="minorHAnsi" w:cstheme="minorHAnsi"/>
          <w:color w:val="002060"/>
          <w:lang w:eastAsia="es-DO"/>
        </w:rPr>
        <w:t xml:space="preserve"> </w:t>
      </w:r>
      <w:bookmarkStart w:id="15" w:name="_Toc67903716"/>
      <w:bookmarkEnd w:id="13"/>
      <w:r w:rsidR="00371CA8" w:rsidRPr="007B5825">
        <w:rPr>
          <w:rFonts w:asciiTheme="minorHAnsi" w:hAnsiTheme="minorHAnsi" w:cstheme="minorHAnsi"/>
          <w:color w:val="002060"/>
          <w:lang w:eastAsia="es-DO"/>
        </w:rPr>
        <w:t>Misión, Visión y Valores del FEDA</w:t>
      </w:r>
      <w:bookmarkEnd w:id="14"/>
      <w:bookmarkEnd w:id="15"/>
    </w:p>
    <w:p w:rsidR="00371CA8" w:rsidRPr="007B5825" w:rsidRDefault="00371CA8" w:rsidP="00371CA8">
      <w:pPr>
        <w:shd w:val="clear" w:color="auto" w:fill="FFFFFF" w:themeFill="background1"/>
        <w:rPr>
          <w:rFonts w:cstheme="minorHAnsi"/>
          <w:color w:val="002060"/>
          <w:sz w:val="24"/>
          <w:szCs w:val="24"/>
          <w:lang w:eastAsia="es-DO"/>
        </w:rPr>
      </w:pPr>
    </w:p>
    <w:p w:rsidR="00371CA8" w:rsidRPr="007B5825" w:rsidRDefault="00C973AD" w:rsidP="00371CA8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  <w:bookmarkStart w:id="16" w:name="_Toc67903717"/>
      <w:bookmarkStart w:id="17" w:name="_Toc89242373"/>
      <w:r w:rsidRPr="007B5825">
        <w:rPr>
          <w:rFonts w:asciiTheme="minorHAnsi" w:hAnsiTheme="minorHAnsi" w:cstheme="minorHAnsi"/>
          <w:color w:val="002060"/>
          <w:lang w:eastAsia="es-DO"/>
        </w:rPr>
        <w:t>2</w:t>
      </w:r>
      <w:r w:rsidR="00371CA8" w:rsidRPr="007B5825">
        <w:rPr>
          <w:rFonts w:asciiTheme="minorHAnsi" w:hAnsiTheme="minorHAnsi" w:cstheme="minorHAnsi"/>
          <w:color w:val="002060"/>
          <w:lang w:eastAsia="es-DO"/>
        </w:rPr>
        <w:t>.</w:t>
      </w:r>
      <w:r w:rsidRPr="007B5825">
        <w:rPr>
          <w:rFonts w:asciiTheme="minorHAnsi" w:hAnsiTheme="minorHAnsi" w:cstheme="minorHAnsi"/>
          <w:color w:val="002060"/>
          <w:lang w:eastAsia="es-DO"/>
        </w:rPr>
        <w:t>3</w:t>
      </w:r>
      <w:r w:rsidR="00371CA8" w:rsidRPr="007B5825">
        <w:rPr>
          <w:rFonts w:asciiTheme="minorHAnsi" w:hAnsiTheme="minorHAnsi" w:cstheme="minorHAnsi"/>
          <w:color w:val="002060"/>
          <w:lang w:eastAsia="es-DO"/>
        </w:rPr>
        <w:t>.1 Misión Institucional</w:t>
      </w:r>
      <w:bookmarkEnd w:id="16"/>
      <w:bookmarkEnd w:id="17"/>
    </w:p>
    <w:p w:rsidR="00371CA8" w:rsidRPr="007B5825" w:rsidRDefault="00371CA8" w:rsidP="00371CA8">
      <w:pPr>
        <w:pStyle w:val="Sinespaciado"/>
        <w:jc w:val="both"/>
        <w:rPr>
          <w:rFonts w:cstheme="minorHAnsi"/>
          <w:b/>
          <w:i/>
          <w:sz w:val="24"/>
          <w:szCs w:val="24"/>
        </w:rPr>
      </w:pPr>
    </w:p>
    <w:p w:rsidR="00371CA8" w:rsidRPr="007B5825" w:rsidRDefault="00371CA8" w:rsidP="00371CA8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Financiar Cooperativas Agropecuarias (micro y pequeñas empresas de acumulación) para impulsar la transformación productiva y social en el ámbito rural, mediante proyectos rentables y sostenibles que generen empleos e ingresos, contribuyendo así con el fortalecimiento de la nueva economía rural y las políticas de seguridad alimentaria, reducción de la pobreza y elevación de los niveles de bienestar de la población.</w:t>
      </w:r>
    </w:p>
    <w:p w:rsidR="00371CA8" w:rsidRPr="007B5825" w:rsidRDefault="00371CA8" w:rsidP="00371CA8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</w:p>
    <w:p w:rsidR="00371CA8" w:rsidRPr="00DC4473" w:rsidRDefault="00C973AD" w:rsidP="00371CA8">
      <w:pPr>
        <w:pStyle w:val="Ttulo3"/>
        <w:jc w:val="both"/>
        <w:rPr>
          <w:rFonts w:asciiTheme="minorHAnsi" w:hAnsiTheme="minorHAnsi" w:cstheme="minorHAnsi"/>
          <w:color w:val="003876"/>
          <w:lang w:eastAsia="es-DO"/>
        </w:rPr>
      </w:pPr>
      <w:bookmarkStart w:id="18" w:name="_Toc67903718"/>
      <w:bookmarkStart w:id="19" w:name="_Toc89242374"/>
      <w:r w:rsidRPr="00DC4473">
        <w:rPr>
          <w:rFonts w:asciiTheme="minorHAnsi" w:hAnsiTheme="minorHAnsi" w:cstheme="minorHAnsi"/>
          <w:color w:val="003876"/>
          <w:lang w:eastAsia="es-DO"/>
        </w:rPr>
        <w:t>2</w:t>
      </w:r>
      <w:r w:rsidR="00371CA8" w:rsidRPr="00DC4473">
        <w:rPr>
          <w:rFonts w:asciiTheme="minorHAnsi" w:hAnsiTheme="minorHAnsi" w:cstheme="minorHAnsi"/>
          <w:color w:val="003876"/>
          <w:lang w:eastAsia="es-DO"/>
        </w:rPr>
        <w:t>.</w:t>
      </w:r>
      <w:r w:rsidRPr="00DC4473">
        <w:rPr>
          <w:rFonts w:asciiTheme="minorHAnsi" w:hAnsiTheme="minorHAnsi" w:cstheme="minorHAnsi"/>
          <w:color w:val="003876"/>
          <w:lang w:eastAsia="es-DO"/>
        </w:rPr>
        <w:t>3</w:t>
      </w:r>
      <w:r w:rsidR="00371CA8" w:rsidRPr="00DC4473">
        <w:rPr>
          <w:rFonts w:asciiTheme="minorHAnsi" w:hAnsiTheme="minorHAnsi" w:cstheme="minorHAnsi"/>
          <w:color w:val="003876"/>
          <w:lang w:eastAsia="es-DO"/>
        </w:rPr>
        <w:t>.2 Visión Institucional</w:t>
      </w:r>
      <w:bookmarkEnd w:id="18"/>
      <w:bookmarkEnd w:id="19"/>
    </w:p>
    <w:p w:rsidR="00371CA8" w:rsidRPr="007B5825" w:rsidRDefault="00371CA8" w:rsidP="00371CA8">
      <w:pPr>
        <w:pStyle w:val="Sinespaciado"/>
        <w:jc w:val="both"/>
        <w:rPr>
          <w:rFonts w:cstheme="minorHAnsi"/>
          <w:sz w:val="24"/>
          <w:szCs w:val="24"/>
        </w:rPr>
      </w:pPr>
    </w:p>
    <w:p w:rsidR="00371CA8" w:rsidRPr="007B5825" w:rsidRDefault="00371CA8" w:rsidP="00371CA8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Ser un órgano ejecutor de políticas públicas en materia de financiamiento a las pequeñas cooperativas agropecuarias que impulse un modelo de negocio rentable que contribuya con eficiencia y transparencia en la incorporación exitosa de los pequeños agricultores en los procesos de desarrollo productivo y social.</w:t>
      </w:r>
    </w:p>
    <w:p w:rsidR="00884C51" w:rsidRPr="007B5825" w:rsidRDefault="00884C51" w:rsidP="00371CA8">
      <w:pPr>
        <w:pStyle w:val="Ttulo2"/>
        <w:rPr>
          <w:rFonts w:asciiTheme="minorHAnsi" w:hAnsiTheme="minorHAnsi" w:cstheme="minorHAnsi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C51D2F">
      <w:pPr>
        <w:rPr>
          <w:rFonts w:cstheme="minorHAnsi"/>
          <w:b/>
          <w:bCs/>
          <w:sz w:val="24"/>
          <w:szCs w:val="24"/>
        </w:rPr>
      </w:pPr>
    </w:p>
    <w:p w:rsidR="00371CA8" w:rsidRPr="00DC4473" w:rsidRDefault="00371CA8" w:rsidP="00C51D2F">
      <w:pPr>
        <w:rPr>
          <w:rFonts w:cstheme="minorHAnsi"/>
          <w:b/>
          <w:bCs/>
          <w:color w:val="003876"/>
          <w:sz w:val="24"/>
          <w:szCs w:val="24"/>
        </w:rPr>
      </w:pPr>
    </w:p>
    <w:p w:rsidR="00C51D2F" w:rsidRPr="00DC4473" w:rsidRDefault="00C51D2F" w:rsidP="00C51D2F">
      <w:pPr>
        <w:rPr>
          <w:rFonts w:cstheme="minorHAnsi"/>
          <w:b/>
          <w:bCs/>
          <w:color w:val="003876"/>
          <w:sz w:val="24"/>
          <w:szCs w:val="24"/>
        </w:rPr>
      </w:pPr>
      <w:r w:rsidRPr="00DC4473">
        <w:rPr>
          <w:rFonts w:cstheme="minorHAnsi"/>
          <w:b/>
          <w:bCs/>
          <w:color w:val="003876"/>
          <w:sz w:val="24"/>
          <w:szCs w:val="24"/>
        </w:rPr>
        <w:t>2</w:t>
      </w:r>
      <w:r w:rsidR="00C973AD" w:rsidRPr="00DC4473">
        <w:rPr>
          <w:rFonts w:cstheme="minorHAnsi"/>
          <w:b/>
          <w:bCs/>
          <w:color w:val="003876"/>
          <w:sz w:val="24"/>
          <w:szCs w:val="24"/>
        </w:rPr>
        <w:t>.3</w:t>
      </w:r>
      <w:r w:rsidRPr="00DC4473">
        <w:rPr>
          <w:rFonts w:cstheme="minorHAnsi"/>
          <w:b/>
          <w:bCs/>
          <w:color w:val="003876"/>
          <w:sz w:val="24"/>
          <w:szCs w:val="24"/>
        </w:rPr>
        <w:t>.3 Valores.</w:t>
      </w:r>
    </w:p>
    <w:p w:rsidR="00EF5CE9" w:rsidRPr="007B5825" w:rsidRDefault="00EF5CE9" w:rsidP="00C51D2F">
      <w:pPr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C51D2F">
      <w:pPr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C51D2F">
      <w:pPr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3600" cy="3656965"/>
            <wp:effectExtent l="0" t="0" r="0" b="63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51" w:rsidRPr="007B5825" w:rsidRDefault="00884C51" w:rsidP="00884C51">
      <w:pPr>
        <w:rPr>
          <w:rFonts w:cstheme="minorHAnsi"/>
        </w:rPr>
      </w:pPr>
    </w:p>
    <w:p w:rsidR="00884C51" w:rsidRPr="007B5825" w:rsidRDefault="00371CA8" w:rsidP="00371CA8">
      <w:pPr>
        <w:pStyle w:val="Prrafodelista"/>
        <w:keepNext/>
        <w:keepLines/>
        <w:spacing w:before="40"/>
        <w:ind w:left="1080"/>
        <w:jc w:val="both"/>
        <w:outlineLvl w:val="2"/>
        <w:rPr>
          <w:rFonts w:eastAsia="Calibri" w:cstheme="minorHAnsi"/>
          <w:sz w:val="24"/>
          <w:szCs w:val="24"/>
        </w:rPr>
      </w:pPr>
      <w:bookmarkStart w:id="20" w:name="_Toc61423591"/>
      <w:bookmarkStart w:id="21" w:name="_Toc61424450"/>
      <w:bookmarkStart w:id="22" w:name="_Toc61427405"/>
      <w:bookmarkStart w:id="23" w:name="_Toc62314563"/>
      <w:bookmarkStart w:id="24" w:name="_Toc62513853"/>
      <w:bookmarkStart w:id="25" w:name="_Toc89242375"/>
      <w:r w:rsidRPr="007B5825">
        <w:rPr>
          <w:rFonts w:cstheme="minorHAnsi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943600" cy="391604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0"/>
      <w:bookmarkEnd w:id="21"/>
      <w:bookmarkEnd w:id="22"/>
      <w:bookmarkEnd w:id="23"/>
      <w:bookmarkEnd w:id="24"/>
      <w:bookmarkEnd w:id="25"/>
    </w:p>
    <w:p w:rsidR="00884C51" w:rsidRPr="007B5825" w:rsidRDefault="00884C51" w:rsidP="00AB3AA0">
      <w:pPr>
        <w:pStyle w:val="Ttulo3"/>
        <w:rPr>
          <w:rFonts w:asciiTheme="minorHAnsi" w:hAnsiTheme="minorHAnsi" w:cstheme="minorHAnsi"/>
        </w:rPr>
      </w:pPr>
    </w:p>
    <w:p w:rsidR="007559C6" w:rsidRPr="007B5825" w:rsidRDefault="007559C6" w:rsidP="007559C6">
      <w:pPr>
        <w:rPr>
          <w:rFonts w:cstheme="minorHAnsi"/>
        </w:rPr>
      </w:pPr>
    </w:p>
    <w:p w:rsidR="007559C6" w:rsidRPr="007B5825" w:rsidRDefault="007559C6" w:rsidP="007559C6">
      <w:pPr>
        <w:rPr>
          <w:rFonts w:cstheme="minorHAnsi"/>
        </w:rPr>
      </w:pPr>
    </w:p>
    <w:p w:rsidR="007559C6" w:rsidRPr="007B5825" w:rsidRDefault="007559C6" w:rsidP="007559C6">
      <w:pPr>
        <w:rPr>
          <w:rFonts w:cstheme="minorHAnsi"/>
        </w:rPr>
      </w:pPr>
    </w:p>
    <w:p w:rsidR="007559C6" w:rsidRPr="007B5825" w:rsidRDefault="007559C6" w:rsidP="00C51D2F">
      <w:pPr>
        <w:rPr>
          <w:rFonts w:cstheme="minorHAnsi"/>
          <w:sz w:val="24"/>
          <w:szCs w:val="24"/>
        </w:rPr>
        <w:sectPr w:rsidR="007559C6" w:rsidRPr="007B5825" w:rsidSect="007D443F">
          <w:footerReference w:type="even" r:id="rId12"/>
          <w:footerReference w:type="default" r:id="rId13"/>
          <w:footerReference w:type="first" r:id="rId14"/>
          <w:pgSz w:w="12240" w:h="15840"/>
          <w:pgMar w:top="1417" w:right="1701" w:bottom="1701" w:left="1701" w:header="708" w:footer="708" w:gutter="0"/>
          <w:pgNumType w:start="1"/>
          <w:cols w:space="708"/>
          <w:titlePg/>
          <w:docGrid w:linePitch="360"/>
        </w:sectPr>
      </w:pPr>
    </w:p>
    <w:p w:rsidR="00EF5CE9" w:rsidRPr="007B5825" w:rsidRDefault="00A7256A" w:rsidP="004243ED">
      <w:pPr>
        <w:pStyle w:val="Ttulo2"/>
        <w:keepNext w:val="0"/>
        <w:keepLines w:val="0"/>
        <w:shd w:val="clear" w:color="auto" w:fill="FFFFFF" w:themeFill="background1"/>
        <w:spacing w:before="0" w:line="240" w:lineRule="auto"/>
        <w:jc w:val="both"/>
        <w:rPr>
          <w:rFonts w:asciiTheme="minorHAnsi" w:hAnsiTheme="minorHAnsi" w:cstheme="minorHAnsi"/>
          <w:bCs/>
          <w:color w:val="002060"/>
        </w:rPr>
      </w:pPr>
      <w:bookmarkStart w:id="26" w:name="_Toc62513862"/>
      <w:bookmarkStart w:id="27" w:name="_Toc89242376"/>
      <w:bookmarkStart w:id="28" w:name="_Hlk61421250"/>
      <w:r w:rsidRPr="007B5825">
        <w:rPr>
          <w:rFonts w:asciiTheme="minorHAnsi" w:hAnsiTheme="minorHAnsi" w:cstheme="minorHAnsi"/>
        </w:rPr>
        <w:lastRenderedPageBreak/>
        <w:t>III</w:t>
      </w:r>
      <w:r w:rsidR="003C4C82" w:rsidRPr="007B5825">
        <w:rPr>
          <w:rFonts w:asciiTheme="minorHAnsi" w:hAnsiTheme="minorHAnsi" w:cstheme="minorHAnsi"/>
        </w:rPr>
        <w:t xml:space="preserve">. </w:t>
      </w:r>
      <w:bookmarkStart w:id="29" w:name="_Toc67903721"/>
      <w:bookmarkEnd w:id="26"/>
      <w:r w:rsidR="004243ED" w:rsidRPr="007B5825">
        <w:rPr>
          <w:rFonts w:asciiTheme="minorHAnsi" w:hAnsiTheme="minorHAnsi" w:cstheme="minorHAnsi"/>
        </w:rPr>
        <w:tab/>
      </w:r>
      <w:r w:rsidR="00EF5CE9" w:rsidRPr="007B5825">
        <w:rPr>
          <w:rFonts w:asciiTheme="minorHAnsi" w:hAnsiTheme="minorHAnsi" w:cstheme="minorHAnsi"/>
          <w:bCs/>
          <w:color w:val="002060"/>
        </w:rPr>
        <w:t>Ejes Estratégicos</w:t>
      </w:r>
      <w:bookmarkEnd w:id="27"/>
      <w:bookmarkEnd w:id="29"/>
    </w:p>
    <w:p w:rsidR="00EF5CE9" w:rsidRPr="007B5825" w:rsidRDefault="00EF5CE9" w:rsidP="00EF5CE9">
      <w:pPr>
        <w:pStyle w:val="Sinespaciado"/>
        <w:rPr>
          <w:rFonts w:cstheme="minorHAnsi"/>
          <w:sz w:val="24"/>
          <w:szCs w:val="24"/>
          <w:lang w:eastAsia="es-DO"/>
        </w:rPr>
      </w:pPr>
    </w:p>
    <w:p w:rsidR="00EF5CE9" w:rsidRPr="007B5825" w:rsidRDefault="00EF5CE9" w:rsidP="00EF5CE9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Plan </w:t>
      </w:r>
      <w:r w:rsidR="00AA50C3">
        <w:rPr>
          <w:rFonts w:cstheme="minorHAnsi"/>
          <w:sz w:val="24"/>
          <w:szCs w:val="24"/>
        </w:rPr>
        <w:t>Operativo Anual para el año 2022</w:t>
      </w:r>
      <w:r w:rsidRPr="007B5825">
        <w:rPr>
          <w:rFonts w:cstheme="minorHAnsi"/>
          <w:sz w:val="24"/>
          <w:szCs w:val="24"/>
        </w:rPr>
        <w:t xml:space="preserve"> del FEDA está estructurado en función y consonancia de los cuatro ejes de la Estrategia Nacional de Desarrollo y contempla la definición de medidas de políticas, objetivos generales y específicos, metas e indicadores para cada uno de los ejes estratégicos y transversales del marco de referencia.</w:t>
      </w:r>
    </w:p>
    <w:p w:rsidR="00EF5CE9" w:rsidRPr="007B5825" w:rsidRDefault="004243ED" w:rsidP="00EF5CE9">
      <w:pPr>
        <w:pStyle w:val="Ttulo3"/>
        <w:spacing w:line="360" w:lineRule="auto"/>
        <w:rPr>
          <w:rFonts w:asciiTheme="minorHAnsi" w:hAnsiTheme="minorHAnsi" w:cstheme="minorHAnsi"/>
          <w:color w:val="002060"/>
          <w:sz w:val="28"/>
          <w:szCs w:val="28"/>
        </w:rPr>
      </w:pPr>
      <w:bookmarkStart w:id="30" w:name="_Toc67903722"/>
      <w:bookmarkStart w:id="31" w:name="_Toc89242377"/>
      <w:r w:rsidRPr="007B5825">
        <w:rPr>
          <w:rFonts w:asciiTheme="minorHAnsi" w:hAnsiTheme="minorHAnsi" w:cstheme="minorHAnsi"/>
          <w:color w:val="002060"/>
          <w:sz w:val="28"/>
          <w:szCs w:val="28"/>
        </w:rPr>
        <w:t>3.1</w:t>
      </w:r>
      <w:r w:rsidRPr="007B5825">
        <w:rPr>
          <w:rFonts w:asciiTheme="minorHAnsi" w:hAnsiTheme="minorHAnsi" w:cstheme="minorHAnsi"/>
          <w:color w:val="002060"/>
          <w:sz w:val="28"/>
          <w:szCs w:val="28"/>
        </w:rPr>
        <w:tab/>
      </w:r>
      <w:r w:rsidR="00EF5CE9" w:rsidRPr="007B5825">
        <w:rPr>
          <w:rFonts w:asciiTheme="minorHAnsi" w:hAnsiTheme="minorHAnsi" w:cstheme="minorHAnsi"/>
          <w:color w:val="002060"/>
          <w:sz w:val="28"/>
          <w:szCs w:val="28"/>
        </w:rPr>
        <w:t xml:space="preserve"> Objetivos Generales y Específicos por Eje</w:t>
      </w:r>
      <w:bookmarkEnd w:id="30"/>
      <w:bookmarkEnd w:id="31"/>
      <w:r w:rsidR="00EF5CE9" w:rsidRPr="007B5825">
        <w:rPr>
          <w:rFonts w:asciiTheme="minorHAnsi" w:hAnsiTheme="minorHAnsi" w:cstheme="minorHAnsi"/>
          <w:color w:val="002060"/>
          <w:sz w:val="28"/>
          <w:szCs w:val="28"/>
        </w:rPr>
        <w:t xml:space="preserve"> </w:t>
      </w:r>
    </w:p>
    <w:p w:rsidR="00EF5CE9" w:rsidRPr="007B5825" w:rsidRDefault="004243ED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4"/>
          <w:szCs w:val="24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4"/>
          <w:szCs w:val="24"/>
        </w:rPr>
        <w:t>3.1.1</w:t>
      </w:r>
      <w:r w:rsidRPr="007B5825">
        <w:rPr>
          <w:rFonts w:asciiTheme="minorHAnsi" w:hAnsiTheme="minorHAnsi" w:cstheme="minorHAnsi"/>
          <w:i w:val="0"/>
          <w:iCs w:val="0"/>
          <w:color w:val="002060"/>
          <w:sz w:val="24"/>
          <w:szCs w:val="24"/>
        </w:rPr>
        <w:tab/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4"/>
          <w:szCs w:val="24"/>
        </w:rPr>
        <w:t xml:space="preserve"> Objetivo General Eje 1</w:t>
      </w:r>
    </w:p>
    <w:p w:rsidR="00EF5CE9" w:rsidRPr="007B5825" w:rsidRDefault="00EF5CE9" w:rsidP="00EF5CE9">
      <w:pPr>
        <w:pStyle w:val="Prrafodelista"/>
        <w:numPr>
          <w:ilvl w:val="0"/>
          <w:numId w:val="1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Reformar y modernizar la estructura orgánica y funcional del FEDA, para adecuar su organización operativa a la nueva misión y visión, e impulsar las transformaciones productivas y sociales de los productores organizados en cooperativas rurales y su inserción competitiva en los mercados locales y externos.</w:t>
      </w:r>
    </w:p>
    <w:p w:rsidR="00EF5CE9" w:rsidRPr="007B5825" w:rsidRDefault="004243ED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3.1.1.1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Objetivos Específicos Eje 1</w:t>
      </w:r>
    </w:p>
    <w:p w:rsidR="00EF5CE9" w:rsidRPr="007B5825" w:rsidRDefault="00EF5CE9" w:rsidP="00EF5CE9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Reformar la estructura organizativa y funcional del FEDA para dotarlo de un marco institucional moderno, que facilite el fortalecimiento de los mecanismos de coordinación interna e interinstitucional en la búsqueda del desarrollo rural.</w:t>
      </w:r>
    </w:p>
    <w:p w:rsidR="00EF5CE9" w:rsidRPr="007B5825" w:rsidRDefault="00EF5CE9" w:rsidP="00EF5CE9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Crear mecanismos operativos institucionales que permitan promover el asociativismo en cooperativas de producción agropecuaria.</w:t>
      </w:r>
    </w:p>
    <w:p w:rsidR="00EF5CE9" w:rsidRPr="007B5825" w:rsidRDefault="00EF5CE9" w:rsidP="00EF5CE9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Modernizar la plataforma digital, de acuerdo a las nuevas tecnologías de la información y comunicación implementadas por el Gobierno Central.</w:t>
      </w:r>
    </w:p>
    <w:p w:rsidR="00EF5CE9" w:rsidRPr="007B5825" w:rsidRDefault="004243ED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3.1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.1.2 Objetivo General Eje 2</w:t>
      </w:r>
    </w:p>
    <w:p w:rsidR="00EF5CE9" w:rsidRPr="007B5825" w:rsidRDefault="00EF5CE9" w:rsidP="00EF5CE9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Fortalecer la producción y productividad de rubros agropecuarios de consumo básico mediante el financiamiento de paquetes tecnológicos y mejorando los mecanismos de comercialización interna y externa.</w:t>
      </w:r>
    </w:p>
    <w:p w:rsidR="00EF5CE9" w:rsidRPr="007B5825" w:rsidRDefault="004243ED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3.1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.1.2.1 Objetivos Específicos Eje 2</w:t>
      </w:r>
    </w:p>
    <w:p w:rsidR="00EF5CE9" w:rsidRPr="007B5825" w:rsidRDefault="00EF5CE9" w:rsidP="00EF5CE9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Aumentar la producción y productividad por medio del financiamiento y uso de nuevas tecnologías de producción.</w:t>
      </w:r>
    </w:p>
    <w:p w:rsidR="00EF5CE9" w:rsidRPr="007B5825" w:rsidRDefault="00EF5CE9" w:rsidP="00EF5CE9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 y financiar el desarrollo de la agricultura bajo ambiente controlado.</w:t>
      </w:r>
    </w:p>
    <w:p w:rsidR="00EF5CE9" w:rsidRPr="007B5825" w:rsidRDefault="00EF5CE9" w:rsidP="00EF5CE9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lastRenderedPageBreak/>
        <w:t xml:space="preserve">Fortalecer y ampliar los mecanismos de comercialización interna y externa, mediante el uso de tecnologías de la información y funcionamiento de los mercados. 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3.4.1.3 Objetivo General Eje 3</w:t>
      </w:r>
    </w:p>
    <w:p w:rsidR="00EF5CE9" w:rsidRPr="007B5825" w:rsidRDefault="00EF5CE9" w:rsidP="00EF5CE9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Desarrollar y fortalecer las estructuras productivas y asociativas rurales (empresas rurales de acumulación) que sirven como catalizadoras de la creación de capital social y reducción de la pobreza en el medio rural.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3.4.1.3.1 Objetivos Específicos Eje 3</w:t>
      </w:r>
    </w:p>
    <w:p w:rsidR="00EF5CE9" w:rsidRPr="007B5825" w:rsidRDefault="00EF5CE9" w:rsidP="00EF5CE9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el asociativismo cooperativo entre los pequeños agricultores.</w:t>
      </w:r>
    </w:p>
    <w:p w:rsidR="00EF5CE9" w:rsidRPr="007B5825" w:rsidRDefault="00EF5CE9" w:rsidP="00EF5CE9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Contribuir y apoyar a las cooperativas de producción y comercialización agropecuaria con la capacitación en gestión operativa y financiera de proyectos.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3.4.1.4 Objetivo General Eje Transversal 1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Mejorar la equidad social en el medio rural; promoviendo la igualdad de oportunidades y empoderamiento de la mujer y su inserción en actividades productivas. 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3.4.1.4.1 Objetivos Específicos Eje Transversal 1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Apoyar, con financiamiento, proyectos agropecuarios que contribuyan al logro de la inserción productiva de la mujer rural, principalmente las madres solteras.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Estimular la participación de la mujer en el ámbito rural en el desarrollo de actividades no agropecuarias vinculadas con los servicios y el agroturismo.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la incorporación de la mujer rural en las organizaciones cooperativas de producción.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3.4.1.5 Objetivo General Eje Transversal 2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Promover la sostenibilidad agroecológica, que consiste en apoyar e impulsar prácticas de manejo y conservación ambiental. </w:t>
      </w:r>
    </w:p>
    <w:p w:rsidR="00EF5CE9" w:rsidRPr="007B5825" w:rsidRDefault="00EF5CE9" w:rsidP="00EF5CE9">
      <w:pPr>
        <w:pStyle w:val="Ttulo4"/>
        <w:spacing w:line="360" w:lineRule="auto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3.4.1.5.1 Objetivos Específicos Eje Transversal 2</w:t>
      </w:r>
    </w:p>
    <w:p w:rsidR="00EF5CE9" w:rsidRPr="007B5825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proyectos sostenibles ecológicamente.</w:t>
      </w:r>
    </w:p>
    <w:p w:rsidR="00EF5CE9" w:rsidRPr="0092553B" w:rsidRDefault="00EF5CE9" w:rsidP="00EF5CE9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Impulsar proyectos de producción con prácticas de conservación de suelos.</w:t>
      </w:r>
      <w:r w:rsidRPr="0092553B">
        <w:rPr>
          <w:rFonts w:cstheme="minorHAnsi"/>
          <w:sz w:val="24"/>
          <w:szCs w:val="24"/>
        </w:rPr>
        <w:br w:type="page"/>
      </w:r>
    </w:p>
    <w:p w:rsidR="00EF5CE9" w:rsidRPr="007B5825" w:rsidRDefault="00EF5CE9" w:rsidP="00EF5CE9">
      <w:pPr>
        <w:pStyle w:val="Ttulo4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lastRenderedPageBreak/>
        <w:t>3.4.2 Objetivos específicos, indicadores y metas para cada Eje</w:t>
      </w:r>
    </w:p>
    <w:p w:rsidR="00EF5CE9" w:rsidRPr="007B5825" w:rsidRDefault="00EF5CE9" w:rsidP="00EF5CE9">
      <w:pPr>
        <w:pStyle w:val="Sinespaciado"/>
        <w:rPr>
          <w:rFonts w:cstheme="minorHAnsi"/>
          <w:sz w:val="24"/>
          <w:szCs w:val="24"/>
        </w:rPr>
      </w:pPr>
    </w:p>
    <w:p w:rsidR="00EF5CE9" w:rsidRPr="007B5825" w:rsidRDefault="00EF5CE9" w:rsidP="00EF5CE9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Reforma y modernización de la estructura orgánica y funcional del FEDA para adecuar su organización operativa a la nueva misión y visión e impulsar las transformaciones productivas y sociales, que permitan la inserción competitiva de los pequeños productores en los mercados locales y externos.</w:t>
      </w:r>
    </w:p>
    <w:tbl>
      <w:tblPr>
        <w:tblpPr w:leftFromText="180" w:rightFromText="180" w:vertAnchor="text" w:horzAnchor="margin" w:tblpY="113"/>
        <w:tblW w:w="94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9"/>
        <w:gridCol w:w="2608"/>
        <w:gridCol w:w="1254"/>
        <w:gridCol w:w="2088"/>
      </w:tblGrid>
      <w:tr w:rsidR="00EF5CE9" w:rsidRPr="007B5825" w:rsidTr="009031CE">
        <w:trPr>
          <w:trHeight w:val="120"/>
        </w:trPr>
        <w:tc>
          <w:tcPr>
            <w:tcW w:w="35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6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3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125"/>
        </w:trPr>
        <w:tc>
          <w:tcPr>
            <w:tcW w:w="35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E3448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7F086C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2022</w:t>
            </w:r>
          </w:p>
        </w:tc>
      </w:tr>
      <w:tr w:rsidR="00EF5CE9" w:rsidRPr="007B5825" w:rsidTr="009031CE">
        <w:trPr>
          <w:trHeight w:val="722"/>
        </w:trPr>
        <w:tc>
          <w:tcPr>
            <w:tcW w:w="3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Reformar la estructura organizativa y funcional del FEDA para dotarlo de un marco institucional moderno, que facilite el fortalecimiento de los mecanismos de coordinación interna e interinstitucional en </w:t>
            </w:r>
            <w:r w:rsidR="00397292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la búsqueda del desarrollo agropecuario</w:t>
            </w: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-Base legal revisada (leyes, decretos, reglamentos y resoluciones)</w:t>
            </w: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-Estructura orgánica reformada. </w:t>
            </w: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-Manuales de: o</w:t>
            </w:r>
            <w:r w:rsidR="00397292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rganización y funciones, cargos</w:t>
            </w: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y procedimientos elaborados y aprobados por el Ministerio de Administración Pública.</w:t>
            </w: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Nivel de propuestas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5E4652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0% reforma aplicada</w:t>
            </w:r>
          </w:p>
        </w:tc>
      </w:tr>
      <w:tr w:rsidR="00EF5CE9" w:rsidRPr="007B5825" w:rsidTr="009031CE">
        <w:trPr>
          <w:trHeight w:val="481"/>
        </w:trPr>
        <w:tc>
          <w:tcPr>
            <w:tcW w:w="3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Crear mecanismos operativos institucionales que permitan promover asociativismo en cooperativas de producción agropecuaria.</w:t>
            </w: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Instancias de desarrollo rural creadas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E344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60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100% de las instancias de desarrollo rural creadas y en operación</w:t>
            </w:r>
          </w:p>
        </w:tc>
      </w:tr>
      <w:tr w:rsidR="00EF5CE9" w:rsidRPr="007B5825" w:rsidTr="009031CE">
        <w:trPr>
          <w:trHeight w:val="486"/>
        </w:trPr>
        <w:tc>
          <w:tcPr>
            <w:tcW w:w="3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Modernizar la plataforma digital de acuerdo a las nuevas tecnologías de la información y comunicación implementadas por el Gobierno Central.</w:t>
            </w: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Plataforma modernizada y en operación de acuerdo a las nuevas tecnologías.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40%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100% modernizada y en funcionamiento</w:t>
            </w:r>
          </w:p>
        </w:tc>
      </w:tr>
    </w:tbl>
    <w:p w:rsidR="00FE48C1" w:rsidRDefault="00FE48C1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102BE3" w:rsidRPr="007B5825" w:rsidRDefault="00102BE3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083CA7" w:rsidRPr="007B5825" w:rsidRDefault="00EF5CE9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lastRenderedPageBreak/>
        <w:t>Fortalecimiento de la producción de rubros agropecuarios de consumo básico y los mecanismos de comercialización interna y externa.</w:t>
      </w:r>
    </w:p>
    <w:tbl>
      <w:tblPr>
        <w:tblW w:w="948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4"/>
        <w:gridCol w:w="2415"/>
        <w:gridCol w:w="1786"/>
        <w:gridCol w:w="1843"/>
      </w:tblGrid>
      <w:tr w:rsidR="00EF5CE9" w:rsidRPr="007B5825" w:rsidTr="001C33A5">
        <w:trPr>
          <w:trHeight w:val="248"/>
        </w:trPr>
        <w:tc>
          <w:tcPr>
            <w:tcW w:w="344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B528A4">
        <w:trPr>
          <w:trHeight w:val="261"/>
        </w:trPr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s-DO"/>
              </w:rPr>
            </w:pPr>
          </w:p>
        </w:tc>
        <w:tc>
          <w:tcPr>
            <w:tcW w:w="24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E3448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E3448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2022</w:t>
            </w:r>
          </w:p>
        </w:tc>
      </w:tr>
      <w:tr w:rsidR="00570093" w:rsidRPr="007B5825" w:rsidTr="00B528A4">
        <w:trPr>
          <w:trHeight w:val="261"/>
        </w:trPr>
        <w:tc>
          <w:tcPr>
            <w:tcW w:w="344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:rsidR="00570093" w:rsidRPr="007B5825" w:rsidRDefault="00570093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s-DO"/>
              </w:rPr>
            </w:pP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:rsidR="00570093" w:rsidRPr="007B5825" w:rsidRDefault="00570093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:rsidR="00570093" w:rsidRDefault="00570093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</w:tcPr>
          <w:p w:rsidR="00570093" w:rsidRDefault="00570093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EF5CE9" w:rsidRPr="007B5825" w:rsidTr="00B528A4">
        <w:trPr>
          <w:trHeight w:val="522"/>
        </w:trPr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Aumentar la producción y productividad por medio del financiamiento a proyectos que usan nuevas tecnologías de producción.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proyectos financiados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6F52E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6F52E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135</w:t>
            </w:r>
          </w:p>
        </w:tc>
      </w:tr>
      <w:tr w:rsidR="00EF5CE9" w:rsidRPr="007B5825" w:rsidTr="00B528A4">
        <w:trPr>
          <w:trHeight w:val="522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 RD$976.2 millones </w:t>
            </w:r>
          </w:p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E344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RD$350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millones </w:t>
            </w:r>
          </w:p>
        </w:tc>
      </w:tr>
      <w:tr w:rsidR="00EF5CE9" w:rsidRPr="007B5825" w:rsidTr="00B528A4">
        <w:trPr>
          <w:trHeight w:val="522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empleos generados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1,952 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8,000 </w:t>
            </w:r>
          </w:p>
        </w:tc>
      </w:tr>
      <w:tr w:rsidR="00EF5CE9" w:rsidRPr="007B5825" w:rsidTr="00B528A4">
        <w:trPr>
          <w:trHeight w:val="522"/>
        </w:trPr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570093" w:rsidRDefault="00B77F10" w:rsidP="00570093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Ejecutar </w:t>
            </w:r>
            <w:r w:rsidR="009031CE" w:rsidRP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el Plan de Producción </w:t>
            </w:r>
            <w:r w:rsidR="00570093" w:rsidRP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Ovi</w:t>
            </w:r>
            <w:r w:rsid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no</w:t>
            </w:r>
            <w:r w:rsidR="00570093" w:rsidRP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caprino</w:t>
            </w:r>
            <w:r w:rsidR="009031CE" w:rsidRPr="0057009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en el Sur y Noroeste del país.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9031CE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productores de ovejos y chivos financiados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  <w:r w:rsidR="009031CE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B77F10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RD$300,000 c/u</w:t>
            </w:r>
          </w:p>
        </w:tc>
      </w:tr>
      <w:tr w:rsidR="00EF5CE9" w:rsidRPr="007B5825" w:rsidTr="00B528A4">
        <w:trPr>
          <w:trHeight w:val="584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3643E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3643E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RD$35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0</w:t>
            </w:r>
          </w:p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millones</w:t>
            </w:r>
          </w:p>
        </w:tc>
      </w:tr>
      <w:tr w:rsidR="00EF5CE9" w:rsidRPr="007B5825" w:rsidTr="00B528A4">
        <w:trPr>
          <w:trHeight w:val="431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3643E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3643E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1000</w:t>
            </w:r>
          </w:p>
        </w:tc>
      </w:tr>
      <w:tr w:rsidR="008E73AB" w:rsidRPr="007B5825" w:rsidTr="00B528A4">
        <w:trPr>
          <w:trHeight w:val="431"/>
        </w:trPr>
        <w:tc>
          <w:tcPr>
            <w:tcW w:w="34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E73AB" w:rsidRPr="007B5825" w:rsidRDefault="008E73AB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3AB" w:rsidRPr="007B5825" w:rsidRDefault="008E73AB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provincias beneficiarias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3AB" w:rsidRDefault="008E73A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E73AB" w:rsidRDefault="008E73A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</w:t>
            </w:r>
          </w:p>
        </w:tc>
      </w:tr>
      <w:tr w:rsidR="00570093" w:rsidRPr="007B5825" w:rsidTr="00B528A4">
        <w:trPr>
          <w:trHeight w:val="431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093" w:rsidRPr="007B5825" w:rsidRDefault="0057009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Capacitar a productores ovino caprino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093" w:rsidRDefault="0057009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productores capacitados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093" w:rsidRDefault="0057009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093" w:rsidRDefault="0057009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1000</w:t>
            </w:r>
          </w:p>
        </w:tc>
      </w:tr>
      <w:tr w:rsidR="00953B38" w:rsidRPr="007B5825" w:rsidTr="00B528A4">
        <w:trPr>
          <w:trHeight w:val="661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953B38" w:rsidRDefault="00953B38" w:rsidP="00953B38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Plan Relanzamiento de la Industria del Coco en República Dominicana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7B5825" w:rsidRDefault="006E0B4F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Cantidad de productores beneficiarios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6E0B4F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6E0B4F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540</w:t>
            </w:r>
          </w:p>
        </w:tc>
      </w:tr>
      <w:tr w:rsidR="00953B38" w:rsidRPr="007B5825" w:rsidTr="00B528A4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953B3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7B5825" w:rsidRDefault="006E0B4F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6E0B4F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3B38" w:rsidRDefault="006E0B4F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RD$890 millones</w:t>
            </w:r>
          </w:p>
        </w:tc>
      </w:tr>
      <w:tr w:rsidR="006F3464" w:rsidRPr="007B5825" w:rsidTr="00B528A4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Pr="006F3464" w:rsidRDefault="006F3464" w:rsidP="006F3464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Plan Nacional Relanzamiento del Procesamiento e Incentivo al Consumo de Chocolate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Default="006F3464" w:rsidP="006F3464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empresas beneficiarias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Default="006F3464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F3464" w:rsidRDefault="006F3464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15</w:t>
            </w:r>
          </w:p>
        </w:tc>
      </w:tr>
      <w:tr w:rsidR="006E0B4F" w:rsidRPr="007B5825" w:rsidTr="00B528A4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Default="006E0B4F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Default="006F3464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Default="006F3464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0B4F" w:rsidRDefault="006F3464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RD$ 60 millones</w:t>
            </w:r>
          </w:p>
        </w:tc>
      </w:tr>
      <w:tr w:rsidR="00507236" w:rsidRPr="007B5825" w:rsidTr="00B528A4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507236" w:rsidRDefault="00EF2571" w:rsidP="00EF2571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Proyecto de Relanzamiento y Apoyo al Sector Acuícola Dominicano.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Default="00EF257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acuicultores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Default="00EF257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236" w:rsidRDefault="00E04E67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350</w:t>
            </w:r>
          </w:p>
        </w:tc>
      </w:tr>
      <w:tr w:rsidR="00507236" w:rsidRPr="007B5825" w:rsidTr="00B528A4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Default="00507236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Default="00EF257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Default="00EF257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236" w:rsidRDefault="00B528A4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RD$250 millones</w:t>
            </w:r>
          </w:p>
        </w:tc>
      </w:tr>
      <w:tr w:rsidR="00B528A4" w:rsidRPr="007B5825" w:rsidTr="00B528A4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B528A4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B1712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Capacitar a productores acuícolas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B1712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8A4" w:rsidRDefault="00B17128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350</w:t>
            </w:r>
          </w:p>
        </w:tc>
      </w:tr>
      <w:tr w:rsidR="00B528A4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Pr="00B528A4" w:rsidRDefault="00B528A4" w:rsidP="00B528A4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B528A4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Plan para la Transformación de la Matriz Energética </w:t>
            </w:r>
            <w:r w:rsidR="009877C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del Sector Lechero Dominicano</w:t>
            </w:r>
          </w:p>
          <w:p w:rsidR="00B528A4" w:rsidRDefault="00B528A4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9877C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centros de acopio de leche impactado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9877C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8A4" w:rsidRDefault="009877C5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</w:t>
            </w:r>
          </w:p>
        </w:tc>
      </w:tr>
      <w:tr w:rsidR="001C33A5" w:rsidRPr="007B5825" w:rsidTr="009877C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Pr="00B528A4" w:rsidRDefault="001C33A5" w:rsidP="001C33A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Default="009877C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Default="009877C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3A5" w:rsidRDefault="009877C5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RD$ 200 millones </w:t>
            </w:r>
          </w:p>
        </w:tc>
      </w:tr>
      <w:tr w:rsidR="009877C5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9877C5" w:rsidRDefault="009877C5" w:rsidP="009877C5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Default="009877C5" w:rsidP="00B77F1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9877C5" w:rsidRPr="007B5825" w:rsidTr="009877C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9877C5" w:rsidRDefault="009877C5" w:rsidP="009877C5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Proyecto Madres del Campo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madres beneficiadas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Default="009877C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</w:p>
        </w:tc>
      </w:tr>
      <w:tr w:rsidR="009877C5" w:rsidRPr="007B5825" w:rsidTr="003963FA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877C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9877C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Default="009877C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RD$10 millones </w:t>
            </w:r>
          </w:p>
        </w:tc>
      </w:tr>
      <w:tr w:rsidR="003963FA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877C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Capacitar a madres del campo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Default="003963FA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</w:p>
        </w:tc>
      </w:tr>
      <w:tr w:rsidR="003963FA" w:rsidRPr="007B5825" w:rsidTr="003963FA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3963FA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de Apoyo al Sector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Casabero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Cantidad de empresas que procesan casabe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Default="003963FA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40</w:t>
            </w:r>
          </w:p>
        </w:tc>
      </w:tr>
      <w:tr w:rsidR="003963FA" w:rsidRPr="007B5825" w:rsidTr="003963FA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3963FA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Default="003963FA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RD$ 85 millones</w:t>
            </w:r>
          </w:p>
        </w:tc>
      </w:tr>
      <w:tr w:rsidR="003963FA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3963FA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Default="003963FA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3963FA" w:rsidRPr="007B5825" w:rsidTr="00B97267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B97267" w:rsidRDefault="00B97267" w:rsidP="00B97267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Proyecto de Relanzamiento y Apoyo de la Apicultura Dominicana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B97267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Cantidad de apicultores beneficiados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B97267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Default="00B97267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300</w:t>
            </w:r>
          </w:p>
        </w:tc>
      </w:tr>
      <w:tr w:rsidR="00B97267" w:rsidRPr="007B5825" w:rsidTr="00A4076B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Default="00B97267" w:rsidP="00B97267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Default="00B97267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Default="00B97267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67" w:rsidRDefault="00B97267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 </w:t>
            </w:r>
            <w:r w:rsidR="00A4076B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90 millones </w:t>
            </w:r>
          </w:p>
        </w:tc>
      </w:tr>
      <w:tr w:rsidR="00A4076B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A4076B" w:rsidP="00B97267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A4076B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A4076B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76B" w:rsidRDefault="00A4076B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A4076B" w:rsidRPr="007B5825" w:rsidTr="00EC4058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A4076B" w:rsidRDefault="00A4076B" w:rsidP="00A4076B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para el Emprendimiento </w:t>
            </w:r>
            <w:r w:rsidR="00EC4058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Juvenil. Agropecuarios del Mañana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EC405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jóvenes Emprendedores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EC405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76B" w:rsidRDefault="00EC4058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</w:p>
        </w:tc>
      </w:tr>
      <w:tr w:rsidR="00EC4058" w:rsidRPr="007B5825" w:rsidTr="00EC4058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EC4058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Default="00EC4058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RD$ 100 millones</w:t>
            </w:r>
          </w:p>
        </w:tc>
      </w:tr>
      <w:tr w:rsidR="00EC4058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EC4058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Capacitación a jóvenes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Default="00EC4058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</w:p>
        </w:tc>
      </w:tr>
      <w:tr w:rsidR="00EC4058" w:rsidRPr="007B5825" w:rsidTr="006E6FA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EC4058" w:rsidRDefault="00EC4058" w:rsidP="00EC4058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Apoyo al Procesamiento del Café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Default="00EC4058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RD$100 millones </w:t>
            </w:r>
          </w:p>
        </w:tc>
      </w:tr>
      <w:tr w:rsidR="006E6FA1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6E6FA1" w:rsidRPr="007B5825" w:rsidTr="006E6FA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6E6FA1" w:rsidRPr="006E6FA1" w:rsidRDefault="006E6FA1" w:rsidP="006E6FA1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Proyecto Promoción de la Producción de Cacao</w:t>
            </w:r>
          </w:p>
          <w:p w:rsidR="006E6FA1" w:rsidRP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viveros a instalar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</w:t>
            </w:r>
          </w:p>
        </w:tc>
      </w:tr>
      <w:tr w:rsidR="006E6FA1" w:rsidRPr="007B5825" w:rsidTr="006E6FA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RD$15 millones</w:t>
            </w:r>
          </w:p>
        </w:tc>
      </w:tr>
      <w:tr w:rsidR="006E6FA1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6E6FA1" w:rsidRPr="007B5825" w:rsidTr="006E6FA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  <w:p w:rsidR="006E6FA1" w:rsidRPr="006E6FA1" w:rsidRDefault="006E6FA1" w:rsidP="006E6FA1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Proyecto de Apoyo al Procesamiento del Arroz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RD$100 millones </w:t>
            </w:r>
          </w:p>
        </w:tc>
      </w:tr>
      <w:tr w:rsidR="006E6FA1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6E6FA1" w:rsidRPr="007B5825" w:rsidTr="006E6FA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6E6FA1" w:rsidRDefault="006E6FA1" w:rsidP="006E6FA1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Plan Relanzamiento de la Industria del Bambú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0B60B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  <w:r w:rsidR="006E6FA1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PROBAMBU y otras empresas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RD$10 millones</w:t>
            </w:r>
          </w:p>
        </w:tc>
      </w:tr>
      <w:tr w:rsidR="006E6FA1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6E6FA1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6E6FA1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6E6FA1" w:rsidRPr="007B5825" w:rsidTr="000B60B9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B60B9" w:rsidRDefault="000B60B9" w:rsidP="000B60B9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Siembra de Maíz para la Fabricación de Cerveza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0B60B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Siembra de maíz en Vallejuelo, San Juan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Default="000B60B9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2000 tareas </w:t>
            </w:r>
          </w:p>
        </w:tc>
      </w:tr>
      <w:tr w:rsidR="000B60B9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0B60B9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Default="000B60B9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</w:tr>
      <w:tr w:rsidR="000B60B9" w:rsidRPr="007B5825" w:rsidTr="000B60B9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0B60B9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Programa Consume lo Nuestro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213D3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Realización de 20 ferias en 20 municipios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Default="000B60B9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RD$15 millones </w:t>
            </w:r>
          </w:p>
        </w:tc>
      </w:tr>
      <w:tr w:rsidR="000B60B9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0B60B9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213D3E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Otras actividades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Default="000B60B9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0B60B9" w:rsidRPr="007B5825" w:rsidTr="00213D3E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213D3E" w:rsidRDefault="00213D3E" w:rsidP="00213D3E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Programa Nacional de Capacitación Agropecuaria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213D3E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Cantidad de actividades de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Default="00213D3E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1000</w:t>
            </w:r>
          </w:p>
        </w:tc>
      </w:tr>
      <w:tr w:rsidR="00213D3E" w:rsidRPr="007B5825" w:rsidTr="00213D3E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213D3E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Agricultores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3D3E" w:rsidRDefault="00213D3E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100,000</w:t>
            </w:r>
          </w:p>
        </w:tc>
      </w:tr>
      <w:tr w:rsidR="00213D3E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213D3E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invertido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213D3E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3D3E" w:rsidRDefault="00213D3E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RD$15 millones </w:t>
            </w:r>
          </w:p>
        </w:tc>
      </w:tr>
      <w:tr w:rsidR="00213D3E" w:rsidRPr="007B5825" w:rsidTr="00474F4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213D3E" w:rsidRDefault="00213D3E" w:rsidP="00213D3E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lastRenderedPageBreak/>
              <w:t>Plan Integral Relanzamiento del Mango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Asistencia técnica, capacitación, certificación y promoción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3D3E" w:rsidRDefault="00213D3E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474F43" w:rsidRPr="007B5825" w:rsidTr="00474F4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474F43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474F43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RD$20 millones </w:t>
            </w:r>
          </w:p>
        </w:tc>
      </w:tr>
      <w:tr w:rsidR="00474F43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474F43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Maquinarias y equipos, sistema de riego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474F43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</w:tr>
      <w:tr w:rsidR="00474F43" w:rsidRPr="007B5825" w:rsidTr="00474F4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474F43" w:rsidRDefault="00474F43" w:rsidP="00474F43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Plan Relanzamiento del Sector Cunícola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proyectos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474F43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30</w:t>
            </w:r>
          </w:p>
        </w:tc>
      </w:tr>
      <w:tr w:rsidR="00474F43" w:rsidRPr="007B5825" w:rsidTr="00474F4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474F43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Cantidad de jóvenes agricultura familiar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474F43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150</w:t>
            </w:r>
          </w:p>
        </w:tc>
      </w:tr>
      <w:tr w:rsidR="00474F43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474F43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474F43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474F43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RD$25 millones </w:t>
            </w:r>
          </w:p>
        </w:tc>
      </w:tr>
      <w:tr w:rsidR="00474F43" w:rsidRPr="007B5825" w:rsidTr="0063488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474F43" w:rsidP="00474F43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Construcción Plaza del Pilón</w:t>
            </w:r>
          </w:p>
          <w:p w:rsidR="00474F43" w:rsidRPr="00474F43" w:rsidRDefault="00634885" w:rsidP="0063488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(Los Pilones de Azua)</w:t>
            </w:r>
            <w:r w:rsidR="00474F43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63488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Construcción de infraestructura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Default="0063488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Default="0063488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634885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63488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Default="0063488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RD$50 millones </w:t>
            </w:r>
          </w:p>
        </w:tc>
      </w:tr>
      <w:tr w:rsidR="00634885" w:rsidRPr="007B5825" w:rsidTr="0063488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634885" w:rsidRDefault="00634885" w:rsidP="00634885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Construcción Plaza del Plátano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Construcción infraestructura Vicente Noble, Barahona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Default="0063488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634885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634885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Default="0063488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RD$16 millones</w:t>
            </w:r>
          </w:p>
        </w:tc>
      </w:tr>
      <w:tr w:rsidR="00634885" w:rsidRPr="007B5825" w:rsidTr="006A2922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634885" w:rsidRDefault="00634885" w:rsidP="00634885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Constricción Industria Cárnica del Este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Construcción infraestructura en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Higuey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Default="00634885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Default="006A2922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6A2922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6A2922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Default="006A2922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RD$250 millones</w:t>
            </w:r>
          </w:p>
        </w:tc>
      </w:tr>
      <w:tr w:rsidR="006A2922" w:rsidRPr="007B5825" w:rsidTr="006A2922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6A2922" w:rsidRDefault="006A2922" w:rsidP="006A2922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Proyecto Construcción Matadero del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Seybo</w:t>
            </w:r>
            <w:proofErr w:type="spellEnd"/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Construcción de matadero en el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Seybo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Default="006A2922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6A2922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6A2922">
            <w:pPr>
              <w:pStyle w:val="Prrafodelista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Default="006A2922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Aporte de tierra</w:t>
            </w:r>
          </w:p>
        </w:tc>
      </w:tr>
      <w:tr w:rsidR="006A2922" w:rsidRPr="007B5825" w:rsidTr="001C33A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6A2922" w:rsidRDefault="006A2922" w:rsidP="006A2922">
            <w:pPr>
              <w:pStyle w:val="Prrafodelista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Relanzamiento de PRODEVAJ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F71EF5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Creación de mesa técnica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Default="006A2922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Default="00F71EF5" w:rsidP="009877C5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</w:tbl>
    <w:p w:rsidR="00EF2571" w:rsidRDefault="00EF2571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2571" w:rsidRDefault="00EF2571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2571" w:rsidRPr="007B5825" w:rsidRDefault="00EF5CE9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Desarrollo y fortalecimiento de las estructuras productivas y asociativas rurales (empresas rurales de acumulación) que sirvan como catalizadores a la creación de capital social, de reducción de la pobreza y de</w:t>
      </w:r>
      <w:r w:rsidR="006F52E8">
        <w:rPr>
          <w:rFonts w:cstheme="minorHAnsi"/>
          <w:bCs/>
          <w:sz w:val="24"/>
          <w:szCs w:val="24"/>
        </w:rPr>
        <w:t>l desarrollo territorial rural.</w:t>
      </w: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2777"/>
        <w:gridCol w:w="1688"/>
        <w:gridCol w:w="1547"/>
      </w:tblGrid>
      <w:tr w:rsidR="00EF5CE9" w:rsidRPr="007B5825" w:rsidTr="009031CE">
        <w:trPr>
          <w:trHeight w:val="226"/>
        </w:trPr>
        <w:tc>
          <w:tcPr>
            <w:tcW w:w="364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77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35" w:type="dxa"/>
            <w:gridSpan w:val="2"/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38"/>
        </w:trPr>
        <w:tc>
          <w:tcPr>
            <w:tcW w:w="364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88" w:type="dxa"/>
            <w:shd w:val="clear" w:color="auto" w:fill="002060"/>
            <w:noWrap/>
            <w:vAlign w:val="center"/>
            <w:hideMark/>
          </w:tcPr>
          <w:p w:rsidR="00EF5CE9" w:rsidRPr="007B5825" w:rsidRDefault="009D1130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2021</w:t>
            </w:r>
          </w:p>
        </w:tc>
        <w:tc>
          <w:tcPr>
            <w:tcW w:w="1547" w:type="dxa"/>
            <w:shd w:val="clear" w:color="auto" w:fill="002060"/>
            <w:noWrap/>
            <w:vAlign w:val="center"/>
            <w:hideMark/>
          </w:tcPr>
          <w:p w:rsidR="00EF5CE9" w:rsidRPr="007B5825" w:rsidRDefault="009D1130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2022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el asociativismo cooperativo entre los pequeños agricultores.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eventos de promoción y concienciación sobre cooperativas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7B628D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490</w:t>
            </w:r>
            <w:r w:rsidR="00773299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77329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1,912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9031CE">
        <w:trPr>
          <w:trHeight w:val="431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 la creación y fortalecimiento de cooperativas de producción agropecuaria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% de cooperativas incorporadas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9D1130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60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</w:t>
            </w:r>
          </w:p>
        </w:tc>
      </w:tr>
      <w:tr w:rsidR="00EF5CE9" w:rsidRPr="007B5825" w:rsidTr="009031CE">
        <w:trPr>
          <w:trHeight w:val="408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% de cooperativas fortalecidas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13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agricultores beneficiarios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6,650 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  <w:r w:rsidR="009D1130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12,730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Contribuir y apoyar a las cooperativas de producción y comercialización agropecuaria con la capacitación en gestión operativa y financiera de proyectos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cooperativas capacitadas en gestión de proyectos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9D1130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6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EF5CE9" w:rsidP="009D113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  <w:r w:rsidR="007B628D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135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eventos (cursos, talleres) impartidos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EF5CE9" w:rsidP="007B628D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  <w:r w:rsidR="007B628D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60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8547EE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1,076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9031CE">
        <w:trPr>
          <w:trHeight w:val="465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agricultores capacitados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630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7B5825" w:rsidRDefault="00496AF0" w:rsidP="0016291A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1.2</w:t>
            </w:r>
            <w:r w:rsidR="0016291A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06</w:t>
            </w:r>
          </w:p>
        </w:tc>
      </w:tr>
    </w:tbl>
    <w:p w:rsidR="00EF5CE9" w:rsidRDefault="00EF5CE9" w:rsidP="00EF5CE9">
      <w:pPr>
        <w:jc w:val="both"/>
        <w:rPr>
          <w:rFonts w:cstheme="minorHAnsi"/>
          <w:sz w:val="24"/>
          <w:szCs w:val="24"/>
        </w:rPr>
      </w:pPr>
    </w:p>
    <w:p w:rsidR="00102BE3" w:rsidRDefault="00102BE3" w:rsidP="00EF5CE9">
      <w:pPr>
        <w:jc w:val="both"/>
        <w:rPr>
          <w:rFonts w:cstheme="minorHAnsi"/>
          <w:sz w:val="24"/>
          <w:szCs w:val="24"/>
        </w:rPr>
      </w:pPr>
    </w:p>
    <w:p w:rsidR="00102BE3" w:rsidRPr="007B5825" w:rsidRDefault="00102BE3" w:rsidP="00EF5CE9">
      <w:pPr>
        <w:jc w:val="both"/>
        <w:rPr>
          <w:rFonts w:cstheme="minorHAnsi"/>
          <w:sz w:val="24"/>
          <w:szCs w:val="24"/>
        </w:rPr>
      </w:pPr>
    </w:p>
    <w:p w:rsidR="00EF5CE9" w:rsidRPr="007B5825" w:rsidRDefault="00EF5CE9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Eje transversal 1: Mejorar la equidad social en el medio rural; promoviendo la igualdad de oportunidades y empoderamiento de la mujer y su inserción en actividades productivas.</w:t>
      </w:r>
    </w:p>
    <w:tbl>
      <w:tblPr>
        <w:tblW w:w="9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569"/>
        <w:gridCol w:w="1697"/>
        <w:gridCol w:w="1554"/>
      </w:tblGrid>
      <w:tr w:rsidR="00EF5CE9" w:rsidRPr="007B5825" w:rsidTr="009031CE">
        <w:trPr>
          <w:trHeight w:val="305"/>
        </w:trPr>
        <w:tc>
          <w:tcPr>
            <w:tcW w:w="36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5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321"/>
        </w:trPr>
        <w:tc>
          <w:tcPr>
            <w:tcW w:w="36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D6127C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</w:t>
            </w:r>
            <w:r w:rsidR="00D6127C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</w:t>
            </w:r>
            <w:r w:rsidR="00D6127C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022</w:t>
            </w:r>
          </w:p>
        </w:tc>
      </w:tr>
      <w:tr w:rsidR="00EF5CE9" w:rsidRPr="007B5825" w:rsidTr="009031CE">
        <w:trPr>
          <w:trHeight w:val="672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Apoyar, con financiamiento, proyectos agropecuarios que contribuyan al logro de la inserción productiva de la mujer rural, principalmente las madres solteras.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Números de proyectos aprobados a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D6127C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24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RD$ 6.6 millones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D6127C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 </w:t>
            </w:r>
            <w:r w:rsidR="00D6127C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13.2</w:t>
            </w: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millones 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D6127C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24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9031CE">
        <w:trPr>
          <w:trHeight w:val="657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la incorporación de la mujer rural en las organizaciones cooperativas de producción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Eventos de promoción de participación de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16 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D6127C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1000</w:t>
            </w:r>
          </w:p>
        </w:tc>
      </w:tr>
      <w:tr w:rsidR="00EF5CE9" w:rsidRPr="007B5825" w:rsidTr="009031CE">
        <w:trPr>
          <w:trHeight w:val="626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mujeres organizadas en cooperativas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77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D6127C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</w:tbl>
    <w:p w:rsidR="00EF5CE9" w:rsidRPr="007B5825" w:rsidRDefault="00EF5CE9" w:rsidP="00EF5CE9">
      <w:pPr>
        <w:jc w:val="both"/>
        <w:rPr>
          <w:rFonts w:cstheme="minorHAnsi"/>
          <w:sz w:val="24"/>
          <w:szCs w:val="24"/>
        </w:rPr>
      </w:pPr>
    </w:p>
    <w:p w:rsidR="00BA13FE" w:rsidRDefault="00BA13FE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5CE9" w:rsidRPr="007B5825" w:rsidRDefault="00EF5CE9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 xml:space="preserve">Eje transversal 2: Promover </w:t>
      </w:r>
      <w:r w:rsidR="00BA13FE">
        <w:rPr>
          <w:rFonts w:cstheme="minorHAnsi"/>
          <w:bCs/>
          <w:sz w:val="24"/>
          <w:szCs w:val="24"/>
        </w:rPr>
        <w:t>l</w:t>
      </w:r>
      <w:r w:rsidRPr="007B5825">
        <w:rPr>
          <w:rFonts w:cstheme="minorHAnsi"/>
          <w:bCs/>
          <w:sz w:val="24"/>
          <w:szCs w:val="24"/>
        </w:rPr>
        <w:t>a sostenibilidad agroecológica, que consiste en apoyar e impulsar prácticas de manejo y conservación ambiental.</w:t>
      </w:r>
    </w:p>
    <w:p w:rsidR="00EF5CE9" w:rsidRPr="007B5825" w:rsidRDefault="00EF5CE9" w:rsidP="00EF5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tbl>
      <w:tblPr>
        <w:tblW w:w="9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0"/>
        <w:gridCol w:w="2181"/>
        <w:gridCol w:w="1842"/>
        <w:gridCol w:w="918"/>
      </w:tblGrid>
      <w:tr w:rsidR="00EF5CE9" w:rsidRPr="007B5825" w:rsidTr="009031CE">
        <w:trPr>
          <w:trHeight w:val="214"/>
        </w:trPr>
        <w:tc>
          <w:tcPr>
            <w:tcW w:w="44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1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25"/>
        </w:trPr>
        <w:tc>
          <w:tcPr>
            <w:tcW w:w="44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1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9031CE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BA13FE" w:rsidP="009031C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BA13FE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</w:t>
            </w:r>
            <w:r w:rsidR="00BA13FE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</w:t>
            </w:r>
          </w:p>
        </w:tc>
      </w:tr>
      <w:tr w:rsidR="00EF5CE9" w:rsidRPr="007B5825" w:rsidTr="009031CE">
        <w:trPr>
          <w:trHeight w:val="655"/>
        </w:trPr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Promover y apoyar proyectos sostenibles ecológicamente.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ecológicos apoyados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A62F8F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BA13FE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20</w:t>
            </w:r>
          </w:p>
        </w:tc>
      </w:tr>
      <w:tr w:rsidR="00EF5CE9" w:rsidRPr="007B5825" w:rsidTr="009031CE">
        <w:trPr>
          <w:trHeight w:val="1223"/>
        </w:trPr>
        <w:tc>
          <w:tcPr>
            <w:tcW w:w="44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EF5CE9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Impulsar proyectos de producción con prácticas de conservación de suelos.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9031CE">
            <w:pP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impulsados con prácticas de conservación de suelo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A62F8F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A62F8F" w:rsidP="009031C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25</w:t>
            </w:r>
          </w:p>
        </w:tc>
      </w:tr>
    </w:tbl>
    <w:p w:rsidR="00EF5CE9" w:rsidRPr="007B5825" w:rsidRDefault="00EF5CE9" w:rsidP="00EF5CE9">
      <w:pPr>
        <w:jc w:val="both"/>
        <w:rPr>
          <w:rFonts w:cstheme="minorHAnsi"/>
          <w:sz w:val="20"/>
          <w:szCs w:val="20"/>
        </w:rPr>
      </w:pPr>
    </w:p>
    <w:p w:rsidR="007559C6" w:rsidRPr="007B5825" w:rsidRDefault="007559C6" w:rsidP="007559C6">
      <w:pPr>
        <w:rPr>
          <w:rFonts w:cstheme="minorHAnsi"/>
        </w:rPr>
      </w:pPr>
    </w:p>
    <w:p w:rsidR="006E1509" w:rsidRPr="007B5825" w:rsidRDefault="00491CEC" w:rsidP="00491CEC">
      <w:pPr>
        <w:pStyle w:val="Ttulo4"/>
        <w:rPr>
          <w:rFonts w:asciiTheme="minorHAnsi" w:hAnsiTheme="minorHAnsi" w:cstheme="minorHAnsi"/>
          <w:sz w:val="28"/>
          <w:szCs w:val="28"/>
        </w:rPr>
      </w:pPr>
      <w:bookmarkStart w:id="32" w:name="_Hlk62313697"/>
      <w:r w:rsidRPr="007B5825">
        <w:rPr>
          <w:rFonts w:asciiTheme="minorHAnsi" w:hAnsiTheme="minorHAnsi" w:cstheme="minorHAnsi"/>
          <w:sz w:val="28"/>
          <w:szCs w:val="28"/>
        </w:rPr>
        <w:t>3.5</w:t>
      </w:r>
      <w:r w:rsidRPr="007B5825">
        <w:rPr>
          <w:rFonts w:asciiTheme="minorHAnsi" w:hAnsiTheme="minorHAnsi" w:cstheme="minorHAnsi"/>
          <w:sz w:val="28"/>
          <w:szCs w:val="28"/>
        </w:rPr>
        <w:tab/>
      </w:r>
      <w:r w:rsidR="006E1509" w:rsidRPr="007B5825">
        <w:rPr>
          <w:rFonts w:asciiTheme="minorHAnsi" w:hAnsiTheme="minorHAnsi" w:cstheme="minorHAnsi"/>
          <w:sz w:val="28"/>
          <w:szCs w:val="28"/>
        </w:rPr>
        <w:t xml:space="preserve">Gran Propósito del FEDA </w:t>
      </w:r>
    </w:p>
    <w:p w:rsidR="006E1509" w:rsidRPr="007B5825" w:rsidRDefault="006E1509" w:rsidP="006E1509">
      <w:pPr>
        <w:pStyle w:val="Sinespaciado"/>
        <w:rPr>
          <w:rFonts w:cstheme="minorHAnsi"/>
          <w:sz w:val="24"/>
          <w:szCs w:val="24"/>
        </w:rPr>
      </w:pPr>
    </w:p>
    <w:p w:rsidR="006E1509" w:rsidRPr="007B5825" w:rsidRDefault="006E1509" w:rsidP="006E1509">
      <w:pPr>
        <w:pStyle w:val="Sinespaciado"/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 xml:space="preserve">El FEDA propone reorientar sus acciones hacia un nuevo modelo de economía rural, basado en empresas cooperativas (micro y pequeñas empresas de acumulación) que permita la construcción de empresas rurales </w:t>
      </w:r>
      <w:r w:rsidRPr="007B5825">
        <w:rPr>
          <w:rFonts w:cstheme="minorHAnsi"/>
          <w:bCs/>
          <w:sz w:val="24"/>
          <w:szCs w:val="24"/>
        </w:rPr>
        <w:lastRenderedPageBreak/>
        <w:t>rentables y sostenibles, buscando generar empleos de calidad e ingresos que promuevan la consolidación de una mayor capacidad financiera y una mejor calidad de vida</w:t>
      </w:r>
      <w:r w:rsidRPr="007B5825">
        <w:rPr>
          <w:rFonts w:cstheme="minorHAnsi"/>
          <w:sz w:val="24"/>
          <w:szCs w:val="24"/>
        </w:rPr>
        <w:t xml:space="preserve">. </w:t>
      </w:r>
    </w:p>
    <w:p w:rsidR="006E1509" w:rsidRPr="007B5825" w:rsidRDefault="006E1509" w:rsidP="006E1509">
      <w:pPr>
        <w:pStyle w:val="Sinespaciado"/>
        <w:spacing w:line="360" w:lineRule="auto"/>
        <w:jc w:val="both"/>
        <w:rPr>
          <w:rFonts w:cstheme="minorHAnsi"/>
          <w:sz w:val="18"/>
          <w:szCs w:val="18"/>
        </w:rPr>
      </w:pPr>
    </w:p>
    <w:p w:rsidR="006E1509" w:rsidRPr="007B5825" w:rsidRDefault="006E1509" w:rsidP="006E1509">
      <w:pPr>
        <w:pStyle w:val="Sinespaciado"/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En el marco de la alianza estratégica para apoyar a las cooperativas agropecuarias, el Ministerio de Agricultura, el IDECOOP, el Instituto Agrario Dominicano serán responsables de impulsar el proceso de constitución y fortalecimiento institucional de las cooperativas; mientras el Banco Agrícola y el FEDA, apoyarán financieramente los proyectos de generación de empleos e ingresos que se ejecutarán a través de estas </w:t>
      </w:r>
      <w:r w:rsidR="00452007">
        <w:rPr>
          <w:rFonts w:cstheme="minorHAnsi"/>
          <w:sz w:val="24"/>
          <w:szCs w:val="24"/>
        </w:rPr>
        <w:t xml:space="preserve">micro </w:t>
      </w:r>
      <w:r w:rsidRPr="007B5825">
        <w:rPr>
          <w:rFonts w:cstheme="minorHAnsi"/>
          <w:sz w:val="24"/>
          <w:szCs w:val="24"/>
        </w:rPr>
        <w:t>empresas rurales de acumula</w:t>
      </w:r>
      <w:r w:rsidR="00452007">
        <w:rPr>
          <w:rFonts w:cstheme="minorHAnsi"/>
          <w:sz w:val="24"/>
          <w:szCs w:val="24"/>
        </w:rPr>
        <w:t>ción, que representan el 98% del empresariado del país y aportan el 38% del Producto Interno Bruto (PIB) de República Dominicana. Estos pequeños negocios generan 642 mil empleos formales y más de 2 millones de empleos informales.</w:t>
      </w:r>
    </w:p>
    <w:p w:rsidR="006E1509" w:rsidRPr="007B5825" w:rsidRDefault="006E1509" w:rsidP="006E1509">
      <w:pPr>
        <w:pStyle w:val="Sinespaciado"/>
        <w:spacing w:line="360" w:lineRule="auto"/>
        <w:jc w:val="both"/>
        <w:rPr>
          <w:rFonts w:cstheme="minorHAnsi"/>
          <w:sz w:val="18"/>
          <w:szCs w:val="18"/>
        </w:rPr>
      </w:pPr>
    </w:p>
    <w:p w:rsidR="00B768F9" w:rsidRDefault="006E1509" w:rsidP="00EF2CBE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Donde el BAGRICOLA será responsable de financiar las medianas y grandes cooperativas con libre acceso al crédito formal; mientras que el FEDA se centrará en apoyar a las pequeñas cooperativas que tengan dificultad de acceso al crédito formal. </w:t>
      </w:r>
    </w:p>
    <w:p w:rsidR="00EF2CBE" w:rsidRPr="00EF2CBE" w:rsidRDefault="00EF2CBE" w:rsidP="00EF2CBE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E7B9D" w:rsidRPr="007B5825" w:rsidRDefault="00A7256A" w:rsidP="00491CEC">
      <w:pPr>
        <w:pStyle w:val="Ttulo4"/>
        <w:rPr>
          <w:rFonts w:asciiTheme="minorHAnsi" w:hAnsiTheme="minorHAnsi" w:cstheme="minorHAnsi"/>
          <w:sz w:val="28"/>
          <w:szCs w:val="28"/>
        </w:rPr>
      </w:pPr>
      <w:r w:rsidRPr="007B5825">
        <w:rPr>
          <w:rFonts w:asciiTheme="minorHAnsi" w:hAnsiTheme="minorHAnsi" w:cstheme="minorHAnsi"/>
          <w:sz w:val="28"/>
          <w:szCs w:val="28"/>
        </w:rPr>
        <w:t>IV</w:t>
      </w:r>
      <w:r w:rsidR="00491CEC" w:rsidRPr="007B5825">
        <w:rPr>
          <w:rFonts w:asciiTheme="minorHAnsi" w:hAnsiTheme="minorHAnsi" w:cstheme="minorHAnsi"/>
          <w:sz w:val="28"/>
          <w:szCs w:val="28"/>
        </w:rPr>
        <w:t>.</w:t>
      </w:r>
      <w:r w:rsidR="00491CEC" w:rsidRPr="007B5825">
        <w:rPr>
          <w:rFonts w:asciiTheme="minorHAnsi" w:hAnsiTheme="minorHAnsi" w:cstheme="minorHAnsi"/>
          <w:sz w:val="28"/>
          <w:szCs w:val="28"/>
        </w:rPr>
        <w:tab/>
      </w:r>
      <w:r w:rsidR="00EE7B9D" w:rsidRPr="007B5825">
        <w:rPr>
          <w:rFonts w:asciiTheme="minorHAnsi" w:hAnsiTheme="minorHAnsi" w:cstheme="minorHAnsi"/>
          <w:sz w:val="28"/>
          <w:szCs w:val="28"/>
        </w:rPr>
        <w:t xml:space="preserve">Políticas Agropecuarias Prioritarias </w:t>
      </w:r>
    </w:p>
    <w:p w:rsidR="00373A4B" w:rsidRPr="007B5825" w:rsidRDefault="00373A4B" w:rsidP="00373A4B">
      <w:pPr>
        <w:rPr>
          <w:rFonts w:cstheme="minorHAnsi"/>
        </w:rPr>
      </w:pPr>
    </w:p>
    <w:p w:rsidR="00373A4B" w:rsidRPr="007B5825" w:rsidRDefault="00373A4B" w:rsidP="00373A4B">
      <w:pPr>
        <w:pStyle w:val="Ttulo4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t>4.1</w:t>
      </w:r>
      <w:r w:rsidRPr="007B5825">
        <w:rPr>
          <w:rFonts w:asciiTheme="minorHAnsi" w:hAnsiTheme="minorHAnsi" w:cstheme="minorHAnsi"/>
          <w:sz w:val="24"/>
          <w:szCs w:val="24"/>
        </w:rPr>
        <w:tab/>
        <w:t xml:space="preserve">Política de Financiamiento </w:t>
      </w:r>
    </w:p>
    <w:p w:rsidR="00491CEC" w:rsidRPr="007B5825" w:rsidRDefault="00491CEC" w:rsidP="00491CEC">
      <w:pPr>
        <w:rPr>
          <w:rFonts w:cstheme="minorHAnsi"/>
        </w:rPr>
      </w:pPr>
    </w:p>
    <w:p w:rsidR="00491CEC" w:rsidRPr="007B5825" w:rsidRDefault="00491CEC" w:rsidP="00491CEC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La política guber</w:t>
      </w:r>
      <w:r w:rsidR="00F65234">
        <w:rPr>
          <w:rFonts w:cstheme="minorHAnsi"/>
          <w:color w:val="000000" w:themeColor="text1"/>
          <w:sz w:val="24"/>
          <w:szCs w:val="24"/>
        </w:rPr>
        <w:t>namental de financiamiento del Sector A</w:t>
      </w:r>
      <w:r w:rsidRPr="007B5825">
        <w:rPr>
          <w:rFonts w:cstheme="minorHAnsi"/>
          <w:color w:val="000000" w:themeColor="text1"/>
          <w:sz w:val="24"/>
          <w:szCs w:val="24"/>
        </w:rPr>
        <w:t>gropecuario a través del FEDA contempla fortalecer las estructuras productivas y sociales de los pequeños agricultores, mediante la gestión de recursos que permitan el desarrollo de los proyectos de producción agropecuaria para la creación de empleos y riquezas en el ámbito rural y contribuir con la seguridad alimentaria del país.</w:t>
      </w:r>
    </w:p>
    <w:p w:rsidR="00491CEC" w:rsidRPr="007B5825" w:rsidRDefault="00491CEC" w:rsidP="00491CEC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Esta modalidad de financiamiento, se caracteriza por ser solidaria, a baja tasa de interés anual y sin garantías hipotecarias a fin de facilitar el acceso y satisfacer los requerimientos de inversión de los pequeños productores organizados en cooperativas agropecuarias</w:t>
      </w:r>
      <w:r w:rsidRPr="007B5825">
        <w:rPr>
          <w:rFonts w:cstheme="minorHAnsi"/>
          <w:sz w:val="24"/>
          <w:szCs w:val="24"/>
        </w:rPr>
        <w:t>; ya que el crédito agrícola representa una limitante para las instituciones financieras por los riesgos inherentes a la actividad primaria del sector agropecuario.</w:t>
      </w:r>
    </w:p>
    <w:p w:rsidR="007632FF" w:rsidRPr="007B5825" w:rsidRDefault="007632FF" w:rsidP="00491CEC">
      <w:pPr>
        <w:spacing w:line="360" w:lineRule="auto"/>
        <w:jc w:val="both"/>
        <w:rPr>
          <w:rFonts w:cstheme="minorHAnsi"/>
        </w:rPr>
      </w:pPr>
      <w:r w:rsidRPr="007B5825">
        <w:rPr>
          <w:rFonts w:cstheme="minorHAnsi"/>
        </w:rPr>
        <w:lastRenderedPageBreak/>
        <w:t>El crédito es otorgado a los productores a tasas de interés competitivas a corto, mediano y largo plazo, y de fácil acceso, las cuales les permiten capitalizarse para realizar las inversiones necesarias en sus predios de manera eficaz.</w:t>
      </w:r>
    </w:p>
    <w:p w:rsidR="00F043D9" w:rsidRPr="007B5825" w:rsidRDefault="00F043D9" w:rsidP="00491CEC">
      <w:pPr>
        <w:spacing w:line="360" w:lineRule="auto"/>
        <w:jc w:val="both"/>
        <w:rPr>
          <w:rFonts w:cstheme="minorHAnsi"/>
        </w:rPr>
      </w:pPr>
    </w:p>
    <w:p w:rsidR="00F043D9" w:rsidRPr="007B5825" w:rsidRDefault="00F043D9" w:rsidP="003D1C75">
      <w:pPr>
        <w:pStyle w:val="Ttulo4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t>4.2</w:t>
      </w:r>
      <w:r w:rsidRPr="007B5825">
        <w:rPr>
          <w:rFonts w:asciiTheme="minorHAnsi" w:hAnsiTheme="minorHAnsi" w:cstheme="minorHAnsi"/>
          <w:sz w:val="24"/>
          <w:szCs w:val="24"/>
        </w:rPr>
        <w:tab/>
        <w:t>Asociatividad</w:t>
      </w:r>
    </w:p>
    <w:p w:rsidR="003D1C75" w:rsidRPr="007B5825" w:rsidRDefault="003D1C75" w:rsidP="003D1C75">
      <w:pPr>
        <w:rPr>
          <w:rFonts w:cstheme="minorHAnsi"/>
        </w:rPr>
      </w:pPr>
    </w:p>
    <w:p w:rsidR="003C34E9" w:rsidRPr="007B5825" w:rsidRDefault="00F043D9" w:rsidP="00491CEC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 política de fomentar la Asociatividad y el cooperativismo procura acompañar a las organizaciones de productores en el proceso de fortalecimiento organizacional y empresarial, de manera que los productores sean gestores de su propio desarrollo y se conviertan en agentes productivos que contribuyan al bienes</w:t>
      </w:r>
      <w:r w:rsidR="00240282" w:rsidRPr="007B5825">
        <w:rPr>
          <w:rFonts w:cstheme="minorHAnsi"/>
          <w:sz w:val="24"/>
          <w:szCs w:val="24"/>
        </w:rPr>
        <w:t>tar eco</w:t>
      </w:r>
      <w:r w:rsidRPr="007B5825">
        <w:rPr>
          <w:rFonts w:cstheme="minorHAnsi"/>
          <w:sz w:val="24"/>
          <w:szCs w:val="24"/>
        </w:rPr>
        <w:t>nómico y social del país y del suyo propio. Esta política promueve e incentiva la formalización de alianzas estratégicas y proyectos conjuntos (</w:t>
      </w:r>
      <w:proofErr w:type="spellStart"/>
      <w:r w:rsidRPr="007B5825">
        <w:rPr>
          <w:rFonts w:cstheme="minorHAnsi"/>
          <w:sz w:val="24"/>
          <w:szCs w:val="24"/>
        </w:rPr>
        <w:t>joint</w:t>
      </w:r>
      <w:proofErr w:type="spellEnd"/>
      <w:r w:rsidRPr="007B5825">
        <w:rPr>
          <w:rFonts w:cstheme="minorHAnsi"/>
          <w:sz w:val="24"/>
          <w:szCs w:val="24"/>
        </w:rPr>
        <w:t xml:space="preserve"> </w:t>
      </w:r>
      <w:proofErr w:type="spellStart"/>
      <w:r w:rsidRPr="007B5825">
        <w:rPr>
          <w:rFonts w:cstheme="minorHAnsi"/>
          <w:sz w:val="24"/>
          <w:szCs w:val="24"/>
        </w:rPr>
        <w:t>ventu</w:t>
      </w:r>
      <w:r w:rsidR="00240282" w:rsidRPr="007B5825">
        <w:rPr>
          <w:rFonts w:cstheme="minorHAnsi"/>
          <w:sz w:val="24"/>
          <w:szCs w:val="24"/>
        </w:rPr>
        <w:t>res</w:t>
      </w:r>
      <w:proofErr w:type="spellEnd"/>
      <w:r w:rsidR="00240282" w:rsidRPr="007B5825">
        <w:rPr>
          <w:rFonts w:cstheme="minorHAnsi"/>
          <w:sz w:val="24"/>
          <w:szCs w:val="24"/>
        </w:rPr>
        <w:t>) entre pequeños productores</w:t>
      </w:r>
      <w:r w:rsidRPr="007B5825">
        <w:rPr>
          <w:rFonts w:cstheme="minorHAnsi"/>
          <w:sz w:val="24"/>
          <w:szCs w:val="24"/>
        </w:rPr>
        <w:t xml:space="preserve"> organizados</w:t>
      </w:r>
      <w:r w:rsidR="00240282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con fines de aumentar su poder de negociación, disminuir costos de producción, facilitar acceso a mercados, así como el mejoramiento de la calidad de vida de sus familias. La medida consider</w:t>
      </w:r>
      <w:r w:rsidR="00240282" w:rsidRPr="007B5825">
        <w:rPr>
          <w:rFonts w:cstheme="minorHAnsi"/>
          <w:sz w:val="24"/>
          <w:szCs w:val="24"/>
        </w:rPr>
        <w:t>a diseñar programas de financia</w:t>
      </w:r>
      <w:r w:rsidRPr="007B5825">
        <w:rPr>
          <w:rFonts w:cstheme="minorHAnsi"/>
          <w:sz w:val="24"/>
          <w:szCs w:val="24"/>
        </w:rPr>
        <w:t>miento para dar respuesta a las necesidades de inversión de las empresas rurales</w:t>
      </w:r>
      <w:r w:rsidR="00240282" w:rsidRPr="007B5825">
        <w:rPr>
          <w:rFonts w:cstheme="minorHAnsi"/>
          <w:sz w:val="24"/>
          <w:szCs w:val="24"/>
        </w:rPr>
        <w:t xml:space="preserve"> o pequeñas cooperativas agropecuarias</w:t>
      </w:r>
      <w:r w:rsidRPr="007B5825">
        <w:rPr>
          <w:rFonts w:cstheme="minorHAnsi"/>
          <w:sz w:val="24"/>
          <w:szCs w:val="24"/>
        </w:rPr>
        <w:t>, considerando la inclusión de infraestructuras conjuntas que contribuyan a generar economías de agre</w:t>
      </w:r>
      <w:r w:rsidR="00240282" w:rsidRPr="007B5825">
        <w:rPr>
          <w:rFonts w:cstheme="minorHAnsi"/>
          <w:sz w:val="24"/>
          <w:szCs w:val="24"/>
        </w:rPr>
        <w:t>gación, tales como, ventas conj</w:t>
      </w:r>
      <w:r w:rsidRPr="007B5825">
        <w:rPr>
          <w:rFonts w:cstheme="minorHAnsi"/>
          <w:sz w:val="24"/>
          <w:szCs w:val="24"/>
        </w:rPr>
        <w:t>untas y provisión de servicios. En este orden, la política estipula desarrolla</w:t>
      </w:r>
      <w:r w:rsidR="00240282" w:rsidRPr="007B5825">
        <w:rPr>
          <w:rFonts w:cstheme="minorHAnsi"/>
          <w:sz w:val="24"/>
          <w:szCs w:val="24"/>
        </w:rPr>
        <w:t>r programas de capacitación téc</w:t>
      </w:r>
      <w:r w:rsidRPr="007B5825">
        <w:rPr>
          <w:rFonts w:cstheme="minorHAnsi"/>
          <w:sz w:val="24"/>
          <w:szCs w:val="24"/>
        </w:rPr>
        <w:t>nica a los microempresarios rurales para mejorar su capacidad de gestión e incrementar su producción y productividad</w:t>
      </w:r>
      <w:r w:rsidR="0024028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3C34E9" w:rsidRPr="007B5825" w:rsidRDefault="003C34E9" w:rsidP="00491CE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3C34E9" w:rsidRPr="007B5825" w:rsidRDefault="003C34E9" w:rsidP="003C34E9">
      <w:pPr>
        <w:pStyle w:val="Ttulo4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t>4.3</w:t>
      </w:r>
      <w:r w:rsidRPr="007B5825">
        <w:rPr>
          <w:rFonts w:asciiTheme="minorHAnsi" w:hAnsiTheme="minorHAnsi" w:cstheme="minorHAnsi"/>
          <w:sz w:val="24"/>
          <w:szCs w:val="24"/>
        </w:rPr>
        <w:tab/>
        <w:t xml:space="preserve">Fortalecimiento Institucional </w:t>
      </w:r>
    </w:p>
    <w:p w:rsidR="003C34E9" w:rsidRPr="007B5825" w:rsidRDefault="003C34E9" w:rsidP="003C34E9">
      <w:pPr>
        <w:rPr>
          <w:rFonts w:cstheme="minorHAnsi"/>
        </w:rPr>
      </w:pPr>
    </w:p>
    <w:p w:rsidR="003C34E9" w:rsidRPr="007B5825" w:rsidRDefault="00FB150D" w:rsidP="00491CEC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</w:rPr>
        <w:t>La política de fortalecimiento institucional se enfoca en promover el incremento de la capacidad de gestión, a través de la r</w:t>
      </w:r>
      <w:r w:rsidR="003C34E9" w:rsidRPr="007B5825">
        <w:rPr>
          <w:rFonts w:eastAsia="Times New Roman" w:cstheme="minorHAnsi"/>
          <w:color w:val="000000"/>
          <w:sz w:val="24"/>
          <w:szCs w:val="24"/>
          <w:lang w:eastAsia="es-DO"/>
        </w:rPr>
        <w:t>eforma y modernización de la estructura orgánica y funcional del FEDA para adecuar su organización operativa a la nueva misión y visión e impulsar las transformaciones productivas y sociales, que permitan la inserción competitiva de los pequeños productores en los mercados locales y externos.</w:t>
      </w:r>
      <w:r w:rsidR="003C34E9" w:rsidRPr="007B5825">
        <w:rPr>
          <w:rFonts w:cstheme="minorHAnsi"/>
          <w:sz w:val="24"/>
          <w:szCs w:val="24"/>
        </w:rPr>
        <w:tab/>
      </w:r>
    </w:p>
    <w:p w:rsidR="003C34E9" w:rsidRPr="007B5825" w:rsidRDefault="003C34E9" w:rsidP="00491CEC">
      <w:pPr>
        <w:spacing w:line="360" w:lineRule="auto"/>
        <w:jc w:val="both"/>
        <w:rPr>
          <w:rFonts w:cstheme="minorHAnsi"/>
        </w:rPr>
      </w:pPr>
    </w:p>
    <w:p w:rsidR="00EE7B9D" w:rsidRPr="00102BE3" w:rsidRDefault="00EE7B9D" w:rsidP="00102BE3">
      <w:pPr>
        <w:spacing w:line="360" w:lineRule="auto"/>
        <w:jc w:val="both"/>
        <w:rPr>
          <w:rFonts w:cstheme="minorHAnsi"/>
          <w:sz w:val="24"/>
          <w:szCs w:val="24"/>
        </w:rPr>
        <w:sectPr w:rsidR="00EE7B9D" w:rsidRPr="00102BE3" w:rsidSect="00D5766A"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A158C4" w:rsidRPr="006E2FB8" w:rsidRDefault="007B1795" w:rsidP="006E2FB8">
      <w:pPr>
        <w:pStyle w:val="Ttulo1"/>
        <w:spacing w:before="0"/>
        <w:rPr>
          <w:rFonts w:asciiTheme="minorHAnsi" w:hAnsiTheme="minorHAnsi" w:cstheme="minorHAnsi"/>
        </w:rPr>
      </w:pPr>
      <w:bookmarkStart w:id="33" w:name="_Toc62513863"/>
      <w:bookmarkStart w:id="34" w:name="_Toc89242378"/>
      <w:r>
        <w:rPr>
          <w:rFonts w:asciiTheme="minorHAnsi" w:hAnsiTheme="minorHAnsi" w:cstheme="minorHAnsi"/>
        </w:rPr>
        <w:lastRenderedPageBreak/>
        <w:t>V</w:t>
      </w:r>
      <w:r w:rsidR="00AB3AA0" w:rsidRPr="007B5825">
        <w:rPr>
          <w:rFonts w:asciiTheme="minorHAnsi" w:hAnsiTheme="minorHAnsi" w:cstheme="minorHAnsi"/>
        </w:rPr>
        <w:t xml:space="preserve">. </w:t>
      </w:r>
      <w:r w:rsidR="00EB4471" w:rsidRPr="007B5825">
        <w:rPr>
          <w:rFonts w:asciiTheme="minorHAnsi" w:hAnsiTheme="minorHAnsi" w:cstheme="minorHAnsi"/>
        </w:rPr>
        <w:t>Productos</w:t>
      </w:r>
      <w:r w:rsidR="008F14CF" w:rsidRPr="007B5825">
        <w:rPr>
          <w:rFonts w:asciiTheme="minorHAnsi" w:hAnsiTheme="minorHAnsi" w:cstheme="minorHAnsi"/>
        </w:rPr>
        <w:t xml:space="preserve"> y </w:t>
      </w:r>
      <w:r w:rsidR="00EA05A2" w:rsidRPr="007B5825">
        <w:rPr>
          <w:rFonts w:asciiTheme="minorHAnsi" w:hAnsiTheme="minorHAnsi" w:cstheme="minorHAnsi"/>
        </w:rPr>
        <w:t>Meta</w:t>
      </w:r>
      <w:r w:rsidR="006324E2" w:rsidRPr="007B5825">
        <w:rPr>
          <w:rFonts w:asciiTheme="minorHAnsi" w:hAnsiTheme="minorHAnsi" w:cstheme="minorHAnsi"/>
        </w:rPr>
        <w:t>s</w:t>
      </w:r>
      <w:r w:rsidR="00EA05A2" w:rsidRPr="007B5825">
        <w:rPr>
          <w:rFonts w:asciiTheme="minorHAnsi" w:hAnsiTheme="minorHAnsi" w:cstheme="minorHAnsi"/>
        </w:rPr>
        <w:t xml:space="preserve"> por </w:t>
      </w:r>
      <w:r w:rsidR="00F60662" w:rsidRPr="007B5825">
        <w:rPr>
          <w:rFonts w:asciiTheme="minorHAnsi" w:hAnsiTheme="minorHAnsi" w:cstheme="minorHAnsi"/>
        </w:rPr>
        <w:t>Departamento</w:t>
      </w:r>
      <w:r w:rsidR="00657DED" w:rsidRPr="007B5825">
        <w:rPr>
          <w:rFonts w:asciiTheme="minorHAnsi" w:hAnsiTheme="minorHAnsi" w:cstheme="minorHAnsi"/>
        </w:rPr>
        <w:t>.</w:t>
      </w:r>
      <w:bookmarkStart w:id="35" w:name="_Hlk62313782"/>
      <w:bookmarkEnd w:id="28"/>
      <w:bookmarkEnd w:id="32"/>
      <w:bookmarkEnd w:id="33"/>
      <w:bookmarkEnd w:id="34"/>
    </w:p>
    <w:p w:rsidR="006E2FB8" w:rsidRPr="006E2FB8" w:rsidRDefault="00546321" w:rsidP="006E2FB8">
      <w:r w:rsidRPr="00546321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44840" cy="510730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CC5" w:rsidRDefault="00CC3CB6" w:rsidP="003229AF">
      <w:pPr>
        <w:rPr>
          <w:noProof/>
          <w:lang w:eastAsia="es-DO"/>
        </w:rPr>
      </w:pPr>
      <w:r w:rsidRPr="00CC3CB6">
        <w:rPr>
          <w:noProof/>
          <w:lang w:val="en-US"/>
        </w:rPr>
        <w:lastRenderedPageBreak/>
        <w:drawing>
          <wp:anchor distT="0" distB="0" distL="114300" distR="114300" simplePos="0" relativeHeight="251703296" behindDoc="0" locked="0" layoutInCell="1" allowOverlap="1">
            <wp:simplePos x="900752" y="1078173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35318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CB6" w:rsidRDefault="00CC3CB6" w:rsidP="003229AF">
      <w:pPr>
        <w:rPr>
          <w:noProof/>
          <w:lang w:eastAsia="es-DO"/>
        </w:rPr>
      </w:pPr>
    </w:p>
    <w:p w:rsidR="00CC3CB6" w:rsidRDefault="00CC3CB6" w:rsidP="003229AF">
      <w:pPr>
        <w:rPr>
          <w:noProof/>
          <w:lang w:eastAsia="es-DO"/>
        </w:rPr>
      </w:pPr>
    </w:p>
    <w:p w:rsidR="00CC3CB6" w:rsidRDefault="00CC3CB6" w:rsidP="003229AF">
      <w:pPr>
        <w:rPr>
          <w:rFonts w:cstheme="minorHAnsi"/>
          <w:b/>
          <w:sz w:val="28"/>
          <w:szCs w:val="28"/>
        </w:rPr>
      </w:pPr>
    </w:p>
    <w:p w:rsidR="005F216D" w:rsidRDefault="005F216D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72346C" w:rsidP="003229AF">
      <w:pPr>
        <w:rPr>
          <w:noProof/>
          <w:lang w:eastAsia="es-DO"/>
        </w:rPr>
      </w:pPr>
      <w:r w:rsidRPr="0072346C">
        <w:rPr>
          <w:noProof/>
          <w:lang w:val="en-US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3325" cy="535876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  <w:lang w:eastAsia="es-DO"/>
        </w:rPr>
      </w:pPr>
    </w:p>
    <w:p w:rsidR="00F768E4" w:rsidRDefault="00F768E4" w:rsidP="003229AF">
      <w:pPr>
        <w:rPr>
          <w:noProof/>
        </w:rPr>
      </w:pPr>
    </w:p>
    <w:p w:rsidR="00E61DC1" w:rsidRDefault="00E61DC1" w:rsidP="003229AF">
      <w:pPr>
        <w:rPr>
          <w:noProof/>
        </w:rPr>
      </w:pPr>
    </w:p>
    <w:p w:rsidR="00E61DC1" w:rsidRDefault="00E61DC1" w:rsidP="003229AF">
      <w:pPr>
        <w:rPr>
          <w:noProof/>
        </w:rPr>
      </w:pPr>
    </w:p>
    <w:p w:rsidR="00E61DC1" w:rsidRDefault="00E61DC1" w:rsidP="003229AF">
      <w:pPr>
        <w:rPr>
          <w:noProof/>
        </w:rPr>
      </w:pPr>
    </w:p>
    <w:p w:rsidR="00E61DC1" w:rsidRDefault="00E61DC1" w:rsidP="003229AF">
      <w:pPr>
        <w:rPr>
          <w:noProof/>
        </w:rPr>
      </w:pPr>
    </w:p>
    <w:p w:rsidR="00E61DC1" w:rsidRPr="007B5825" w:rsidRDefault="00E61DC1" w:rsidP="003229AF">
      <w:pPr>
        <w:rPr>
          <w:rFonts w:cstheme="minorHAnsi"/>
          <w:b/>
          <w:sz w:val="28"/>
          <w:szCs w:val="28"/>
        </w:rPr>
      </w:pPr>
    </w:p>
    <w:p w:rsidR="00332C37" w:rsidRDefault="00332C37" w:rsidP="003229AF">
      <w:pPr>
        <w:rPr>
          <w:rFonts w:cstheme="minorHAnsi"/>
          <w:noProof/>
          <w:lang w:eastAsia="es-DO"/>
        </w:rPr>
      </w:pPr>
    </w:p>
    <w:p w:rsidR="00332C37" w:rsidRDefault="00332C37" w:rsidP="003229AF">
      <w:pPr>
        <w:rPr>
          <w:rFonts w:cstheme="minorHAnsi"/>
          <w:noProof/>
          <w:lang w:eastAsia="es-DO"/>
        </w:rPr>
      </w:pPr>
    </w:p>
    <w:p w:rsidR="00332C37" w:rsidRDefault="00332C37" w:rsidP="003229AF">
      <w:pPr>
        <w:rPr>
          <w:rFonts w:cstheme="minorHAnsi"/>
          <w:noProof/>
          <w:lang w:eastAsia="es-DO"/>
        </w:rPr>
      </w:pPr>
    </w:p>
    <w:p w:rsidR="005215F6" w:rsidRDefault="005215F6" w:rsidP="003229AF">
      <w:pPr>
        <w:rPr>
          <w:rFonts w:cstheme="minorHAnsi"/>
          <w:noProof/>
          <w:lang w:eastAsia="es-DO"/>
        </w:rPr>
      </w:pPr>
    </w:p>
    <w:p w:rsidR="005215F6" w:rsidRDefault="005215F6" w:rsidP="003229AF">
      <w:pPr>
        <w:rPr>
          <w:rFonts w:cstheme="minorHAnsi"/>
          <w:noProof/>
          <w:lang w:eastAsia="es-DO"/>
        </w:rPr>
      </w:pPr>
    </w:p>
    <w:p w:rsidR="005215F6" w:rsidRDefault="005215F6" w:rsidP="003229AF">
      <w:pPr>
        <w:rPr>
          <w:rFonts w:cstheme="minorHAnsi"/>
          <w:noProof/>
          <w:lang w:eastAsia="es-DO"/>
        </w:rPr>
      </w:pPr>
    </w:p>
    <w:p w:rsidR="005215F6" w:rsidRDefault="005215F6" w:rsidP="003229AF">
      <w:pPr>
        <w:rPr>
          <w:rFonts w:cstheme="minorHAnsi"/>
          <w:noProof/>
          <w:lang w:eastAsia="es-DO"/>
        </w:rPr>
      </w:pPr>
    </w:p>
    <w:p w:rsidR="00EB1952" w:rsidRDefault="00212215" w:rsidP="003229AF">
      <w:pPr>
        <w:rPr>
          <w:rFonts w:cstheme="minorHAnsi"/>
          <w:noProof/>
          <w:lang w:eastAsia="es-DO"/>
        </w:rPr>
      </w:pPr>
      <w:r w:rsidRPr="00C452B5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25342215</wp:posOffset>
            </wp:positionV>
            <wp:extent cx="8257540" cy="2301240"/>
            <wp:effectExtent l="0" t="0" r="0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CC5" w:rsidRDefault="004A3CC5" w:rsidP="003229AF">
      <w:pPr>
        <w:rPr>
          <w:rFonts w:cstheme="minorHAnsi"/>
          <w:noProof/>
          <w:lang w:eastAsia="es-DO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5215F6" w:rsidRDefault="005215F6" w:rsidP="003229AF">
      <w:pPr>
        <w:rPr>
          <w:rFonts w:cstheme="minorHAnsi"/>
          <w:b/>
          <w:sz w:val="28"/>
          <w:szCs w:val="28"/>
        </w:rPr>
      </w:pPr>
    </w:p>
    <w:p w:rsidR="004A3CC5" w:rsidRPr="007B5825" w:rsidRDefault="004A3CC5" w:rsidP="003229AF">
      <w:pPr>
        <w:rPr>
          <w:rFonts w:cstheme="minorHAnsi"/>
          <w:b/>
          <w:sz w:val="28"/>
          <w:szCs w:val="28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Default="00EB1952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  <w:r w:rsidRPr="005215F6">
        <w:rPr>
          <w:noProof/>
          <w:lang w:val="en-US"/>
        </w:rPr>
        <w:lastRenderedPageBreak/>
        <w:drawing>
          <wp:anchor distT="0" distB="0" distL="114300" distR="114300" simplePos="0" relativeHeight="251705344" behindDoc="0" locked="0" layoutInCell="1" allowOverlap="1">
            <wp:simplePos x="898634" y="1087821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4246245"/>
            <wp:effectExtent l="0" t="0" r="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5F6" w:rsidRDefault="005215F6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</w:p>
    <w:p w:rsidR="002A072C" w:rsidRDefault="002A072C" w:rsidP="003229AF">
      <w:pPr>
        <w:rPr>
          <w:rFonts w:cstheme="minorHAnsi"/>
        </w:rPr>
      </w:pPr>
    </w:p>
    <w:p w:rsidR="002A072C" w:rsidRDefault="002A072C" w:rsidP="003229AF">
      <w:pPr>
        <w:rPr>
          <w:rFonts w:cstheme="minorHAnsi"/>
        </w:rPr>
      </w:pPr>
      <w:r w:rsidRPr="002A072C">
        <w:rPr>
          <w:noProof/>
          <w:lang w:val="en-US"/>
        </w:rPr>
        <w:lastRenderedPageBreak/>
        <w:drawing>
          <wp:anchor distT="0" distB="0" distL="114300" distR="114300" simplePos="0" relativeHeight="251718656" behindDoc="0" locked="0" layoutInCell="1" allowOverlap="1">
            <wp:simplePos x="922817" y="6613451"/>
            <wp:positionH relativeFrom="margin">
              <wp:align>center</wp:align>
            </wp:positionH>
            <wp:positionV relativeFrom="margin">
              <wp:align>center</wp:align>
            </wp:positionV>
            <wp:extent cx="8253081" cy="6081823"/>
            <wp:effectExtent l="19050" t="0" r="0" b="0"/>
            <wp:wrapSquare wrapText="bothSides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81" cy="60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570" w:rsidRPr="007B5825" w:rsidRDefault="00FE0570" w:rsidP="003229AF">
      <w:pPr>
        <w:rPr>
          <w:rFonts w:cstheme="minorHAnsi"/>
        </w:rPr>
      </w:pPr>
      <w:r w:rsidRPr="00FE0570">
        <w:rPr>
          <w:noProof/>
          <w:lang w:val="en-US"/>
        </w:rPr>
        <w:lastRenderedPageBreak/>
        <w:drawing>
          <wp:inline distT="0" distB="0" distL="0" distR="0">
            <wp:extent cx="8257540" cy="3374293"/>
            <wp:effectExtent l="19050" t="0" r="0" b="0"/>
            <wp:docPr id="10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33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52" w:rsidRDefault="00B1235C" w:rsidP="003229AF">
      <w:pPr>
        <w:rPr>
          <w:noProof/>
          <w:lang w:eastAsia="es-DO"/>
        </w:rPr>
      </w:pPr>
      <w:r w:rsidRPr="00B1235C">
        <w:rPr>
          <w:noProof/>
          <w:lang w:val="en-US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223520</wp:posOffset>
            </wp:positionH>
            <wp:positionV relativeFrom="margin">
              <wp:posOffset>-69738</wp:posOffset>
            </wp:positionV>
            <wp:extent cx="8058150" cy="5612130"/>
            <wp:effectExtent l="1905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35C" w:rsidRDefault="00B1235C" w:rsidP="003229AF">
      <w:pPr>
        <w:rPr>
          <w:noProof/>
          <w:lang w:eastAsia="es-DO"/>
        </w:rPr>
      </w:pPr>
    </w:p>
    <w:p w:rsidR="00B1235C" w:rsidRDefault="00DC0025" w:rsidP="003229AF">
      <w:pPr>
        <w:rPr>
          <w:noProof/>
          <w:lang w:eastAsia="es-DO"/>
        </w:rPr>
      </w:pPr>
      <w:r w:rsidRPr="00DC0025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692150</wp:posOffset>
            </wp:positionV>
            <wp:extent cx="8257540" cy="3884930"/>
            <wp:effectExtent l="0" t="0" r="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35C" w:rsidRDefault="00B1235C" w:rsidP="003229AF">
      <w:pPr>
        <w:rPr>
          <w:noProof/>
          <w:lang w:eastAsia="es-DO"/>
        </w:rPr>
      </w:pPr>
    </w:p>
    <w:p w:rsidR="00B1235C" w:rsidRDefault="00B1235C" w:rsidP="003229AF">
      <w:pPr>
        <w:rPr>
          <w:noProof/>
          <w:lang w:eastAsia="es-DO"/>
        </w:rPr>
      </w:pPr>
    </w:p>
    <w:p w:rsidR="00B1235C" w:rsidRDefault="00B1235C" w:rsidP="003229AF">
      <w:pPr>
        <w:rPr>
          <w:noProof/>
          <w:lang w:eastAsia="es-DO"/>
        </w:rPr>
      </w:pPr>
    </w:p>
    <w:p w:rsidR="00B1235C" w:rsidRPr="007B5825" w:rsidRDefault="00B1235C" w:rsidP="003229AF">
      <w:pPr>
        <w:rPr>
          <w:rFonts w:cstheme="minorHAnsi"/>
        </w:rPr>
      </w:pPr>
    </w:p>
    <w:p w:rsidR="00EB1952" w:rsidRDefault="00EB1952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</w:p>
    <w:p w:rsidR="005215F6" w:rsidRDefault="005215F6" w:rsidP="003229AF">
      <w:pPr>
        <w:rPr>
          <w:rFonts w:cstheme="minorHAnsi"/>
        </w:rPr>
      </w:pPr>
    </w:p>
    <w:p w:rsidR="005215F6" w:rsidRPr="007B5825" w:rsidRDefault="005215F6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Default="00EB1952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Default="005D0D6F" w:rsidP="003229AF">
      <w:pPr>
        <w:rPr>
          <w:rFonts w:cstheme="minorHAnsi"/>
        </w:rPr>
      </w:pPr>
    </w:p>
    <w:p w:rsidR="005D0D6F" w:rsidRPr="007B5825" w:rsidRDefault="005D0D6F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220070" w:rsidP="003229AF">
      <w:pPr>
        <w:rPr>
          <w:rFonts w:cstheme="minorHAnsi"/>
        </w:rPr>
      </w:pPr>
      <w:r w:rsidRPr="00220070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>
            <wp:simplePos x="903767" y="1765005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2489200"/>
            <wp:effectExtent l="0" t="0" r="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</w:rPr>
      </w:pPr>
    </w:p>
    <w:p w:rsidR="00EB1952" w:rsidRPr="007B5825" w:rsidRDefault="002A072C" w:rsidP="003229AF">
      <w:pPr>
        <w:rPr>
          <w:rFonts w:cstheme="minorHAnsi"/>
        </w:rPr>
      </w:pPr>
      <w:r w:rsidRPr="002A072C">
        <w:rPr>
          <w:noProof/>
          <w:lang w:val="en-US"/>
        </w:rPr>
        <w:lastRenderedPageBreak/>
        <w:drawing>
          <wp:inline distT="0" distB="0" distL="0" distR="0">
            <wp:extent cx="8257540" cy="4312749"/>
            <wp:effectExtent l="19050" t="0" r="0" b="0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1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52" w:rsidRDefault="00EB1952" w:rsidP="003229AF">
      <w:pPr>
        <w:rPr>
          <w:rFonts w:cstheme="minorHAnsi"/>
        </w:rPr>
      </w:pPr>
    </w:p>
    <w:p w:rsidR="00606816" w:rsidRDefault="00606816" w:rsidP="003229AF">
      <w:pPr>
        <w:rPr>
          <w:rFonts w:cstheme="minorHAnsi"/>
        </w:rPr>
      </w:pPr>
    </w:p>
    <w:p w:rsidR="00606816" w:rsidRDefault="00606816" w:rsidP="003229AF">
      <w:pPr>
        <w:rPr>
          <w:rFonts w:cstheme="minorHAnsi"/>
        </w:rPr>
      </w:pPr>
    </w:p>
    <w:p w:rsidR="00606816" w:rsidRPr="007B5825" w:rsidRDefault="00606816" w:rsidP="003229AF">
      <w:pPr>
        <w:rPr>
          <w:rFonts w:cstheme="minorHAnsi"/>
        </w:rPr>
      </w:pPr>
    </w:p>
    <w:p w:rsidR="00EB1952" w:rsidRPr="007B5825" w:rsidRDefault="00EB1952" w:rsidP="003229AF">
      <w:pPr>
        <w:rPr>
          <w:rFonts w:cstheme="minorHAnsi"/>
          <w:noProof/>
        </w:rPr>
      </w:pPr>
    </w:p>
    <w:p w:rsidR="00FB5168" w:rsidRDefault="00FB5168" w:rsidP="003229AF">
      <w:pPr>
        <w:rPr>
          <w:noProof/>
        </w:rPr>
      </w:pPr>
    </w:p>
    <w:p w:rsidR="00220070" w:rsidRDefault="00220070" w:rsidP="003229AF">
      <w:pPr>
        <w:rPr>
          <w:noProof/>
        </w:rPr>
      </w:pPr>
    </w:p>
    <w:p w:rsidR="00220070" w:rsidRDefault="00606816" w:rsidP="003229AF">
      <w:pPr>
        <w:rPr>
          <w:noProof/>
        </w:rPr>
      </w:pPr>
      <w:r w:rsidRPr="00606816">
        <w:rPr>
          <w:noProof/>
          <w:lang w:val="en-US"/>
        </w:rPr>
        <w:lastRenderedPageBreak/>
        <w:drawing>
          <wp:inline distT="0" distB="0" distL="0" distR="0">
            <wp:extent cx="8257540" cy="5483065"/>
            <wp:effectExtent l="19050" t="0" r="0" b="0"/>
            <wp:docPr id="21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4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70" w:rsidRDefault="00220070" w:rsidP="003229AF">
      <w:pPr>
        <w:rPr>
          <w:rFonts w:cstheme="minorHAnsi"/>
          <w:noProof/>
          <w:lang w:eastAsia="es-DO"/>
        </w:rPr>
      </w:pPr>
    </w:p>
    <w:p w:rsidR="0046295D" w:rsidRDefault="0046295D" w:rsidP="003229AF">
      <w:pPr>
        <w:rPr>
          <w:rFonts w:cstheme="minorHAnsi"/>
          <w:noProof/>
          <w:lang w:eastAsia="es-DO"/>
        </w:rPr>
      </w:pPr>
    </w:p>
    <w:p w:rsidR="0046295D" w:rsidRDefault="0046295D" w:rsidP="003229AF">
      <w:pPr>
        <w:rPr>
          <w:rFonts w:cstheme="minorHAnsi"/>
          <w:noProof/>
          <w:lang w:eastAsia="es-DO"/>
        </w:rPr>
      </w:pPr>
    </w:p>
    <w:p w:rsidR="0046295D" w:rsidRDefault="001F70F0" w:rsidP="003229AF">
      <w:pPr>
        <w:rPr>
          <w:rFonts w:cstheme="minorHAnsi"/>
          <w:noProof/>
          <w:lang w:eastAsia="es-DO"/>
        </w:rPr>
      </w:pPr>
      <w:r w:rsidRPr="001F70F0"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>
            <wp:simplePos x="903767" y="1084521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4891405"/>
            <wp:effectExtent l="0" t="0" r="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95D" w:rsidRDefault="00965960" w:rsidP="003229AF">
      <w:pPr>
        <w:rPr>
          <w:rFonts w:cstheme="minorHAnsi"/>
          <w:noProof/>
          <w:lang w:eastAsia="es-DO"/>
        </w:rPr>
      </w:pPr>
      <w:r w:rsidRPr="00965960">
        <w:rPr>
          <w:noProof/>
          <w:lang w:val="en-US"/>
        </w:rPr>
        <w:lastRenderedPageBreak/>
        <w:drawing>
          <wp:anchor distT="0" distB="0" distL="114300" distR="114300" simplePos="0" relativeHeight="251710464" behindDoc="0" locked="0" layoutInCell="1" allowOverlap="1">
            <wp:simplePos x="903767" y="1084521"/>
            <wp:positionH relativeFrom="margin">
              <wp:align>center</wp:align>
            </wp:positionH>
            <wp:positionV relativeFrom="margin">
              <wp:align>center</wp:align>
            </wp:positionV>
            <wp:extent cx="7755255" cy="5612130"/>
            <wp:effectExtent l="0" t="0" r="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0F0" w:rsidRDefault="00156DF1" w:rsidP="003229AF">
      <w:pPr>
        <w:rPr>
          <w:rFonts w:cstheme="minorHAnsi"/>
          <w:noProof/>
          <w:lang w:eastAsia="es-DO"/>
        </w:rPr>
      </w:pPr>
      <w:r w:rsidRPr="00156DF1">
        <w:rPr>
          <w:noProof/>
          <w:lang w:val="en-US"/>
        </w:rPr>
        <w:lastRenderedPageBreak/>
        <w:drawing>
          <wp:anchor distT="0" distB="0" distL="114300" distR="114300" simplePos="0" relativeHeight="251711488" behindDoc="0" locked="0" layoutInCell="1" allowOverlap="1">
            <wp:simplePos x="903767" y="1084521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495617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6DF1" w:rsidRDefault="00156DF1" w:rsidP="003229AF">
      <w:pPr>
        <w:rPr>
          <w:rFonts w:cstheme="minorHAnsi"/>
          <w:noProof/>
          <w:lang w:eastAsia="es-DO"/>
        </w:rPr>
      </w:pPr>
    </w:p>
    <w:p w:rsidR="00156DF1" w:rsidRDefault="00156DF1" w:rsidP="003229AF">
      <w:pPr>
        <w:rPr>
          <w:rFonts w:cstheme="minorHAnsi"/>
          <w:noProof/>
          <w:lang w:eastAsia="es-DO"/>
        </w:rPr>
      </w:pPr>
    </w:p>
    <w:p w:rsidR="00156DF1" w:rsidRDefault="00156DF1" w:rsidP="003229AF">
      <w:pPr>
        <w:rPr>
          <w:rFonts w:cstheme="minorHAnsi"/>
          <w:noProof/>
          <w:lang w:eastAsia="es-DO"/>
        </w:rPr>
      </w:pPr>
    </w:p>
    <w:p w:rsidR="001F70F0" w:rsidRDefault="001F70F0" w:rsidP="003229AF">
      <w:pPr>
        <w:rPr>
          <w:rFonts w:cstheme="minorHAnsi"/>
          <w:noProof/>
          <w:lang w:eastAsia="es-DO"/>
        </w:rPr>
      </w:pPr>
    </w:p>
    <w:p w:rsidR="0046295D" w:rsidRDefault="0046295D" w:rsidP="003229AF">
      <w:pPr>
        <w:rPr>
          <w:rFonts w:cstheme="minorHAnsi"/>
          <w:noProof/>
          <w:lang w:eastAsia="es-DO"/>
        </w:rPr>
      </w:pPr>
    </w:p>
    <w:p w:rsidR="006E2FB8" w:rsidRPr="00156DF1" w:rsidRDefault="0046295D" w:rsidP="003229AF">
      <w:pPr>
        <w:rPr>
          <w:rFonts w:cstheme="minorHAnsi"/>
          <w:noProof/>
          <w:lang w:eastAsia="es-DO"/>
        </w:rPr>
      </w:pPr>
      <w:r>
        <w:rPr>
          <w:rFonts w:cstheme="minorHAnsi"/>
          <w:noProof/>
          <w:lang w:eastAsia="es-D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2FB8" w:rsidRDefault="006E2FB8" w:rsidP="003229AF">
      <w:pPr>
        <w:rPr>
          <w:rFonts w:cstheme="minorHAnsi"/>
          <w:b/>
          <w:sz w:val="28"/>
          <w:szCs w:val="28"/>
        </w:rPr>
      </w:pPr>
      <w:r w:rsidRPr="006E2FB8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1765935"/>
            <wp:effectExtent l="0" t="0" r="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FB8" w:rsidRDefault="006E2FB8" w:rsidP="003229AF">
      <w:pPr>
        <w:rPr>
          <w:rFonts w:cstheme="minorHAnsi"/>
          <w:b/>
          <w:sz w:val="28"/>
          <w:szCs w:val="28"/>
        </w:rPr>
      </w:pPr>
    </w:p>
    <w:p w:rsidR="006E2FB8" w:rsidRPr="007B5825" w:rsidRDefault="006E2FB8" w:rsidP="003229AF">
      <w:pPr>
        <w:rPr>
          <w:rFonts w:cstheme="minorHAnsi"/>
          <w:b/>
          <w:sz w:val="28"/>
          <w:szCs w:val="28"/>
        </w:rPr>
      </w:pPr>
    </w:p>
    <w:p w:rsidR="00FB5168" w:rsidRDefault="00FB5168" w:rsidP="003229AF">
      <w:pPr>
        <w:rPr>
          <w:noProof/>
          <w:lang w:eastAsia="es-DO"/>
        </w:rPr>
      </w:pPr>
    </w:p>
    <w:p w:rsidR="00C452B5" w:rsidRDefault="00C452B5" w:rsidP="003229AF">
      <w:pPr>
        <w:rPr>
          <w:noProof/>
          <w:lang w:eastAsia="es-DO"/>
        </w:rPr>
      </w:pPr>
    </w:p>
    <w:p w:rsidR="00C452B5" w:rsidRDefault="00C452B5" w:rsidP="003229AF">
      <w:pPr>
        <w:rPr>
          <w:noProof/>
          <w:lang w:eastAsia="es-DO"/>
        </w:rPr>
      </w:pPr>
    </w:p>
    <w:p w:rsidR="00C452B5" w:rsidRDefault="00C452B5" w:rsidP="003229AF">
      <w:pPr>
        <w:rPr>
          <w:noProof/>
          <w:lang w:eastAsia="es-DO"/>
        </w:rPr>
      </w:pPr>
    </w:p>
    <w:p w:rsidR="00C452B5" w:rsidRDefault="00C452B5" w:rsidP="003229AF">
      <w:pPr>
        <w:rPr>
          <w:noProof/>
          <w:lang w:eastAsia="es-DO"/>
        </w:rPr>
      </w:pPr>
    </w:p>
    <w:p w:rsidR="00C452B5" w:rsidRDefault="00C452B5" w:rsidP="003229AF">
      <w:pPr>
        <w:rPr>
          <w:noProof/>
          <w:lang w:eastAsia="es-DO"/>
        </w:rPr>
      </w:pPr>
    </w:p>
    <w:p w:rsidR="00C452B5" w:rsidRPr="007B5825" w:rsidRDefault="00C452B5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Default="00494DE9" w:rsidP="003229AF"/>
    <w:p w:rsidR="00C452B5" w:rsidRPr="007B5825" w:rsidRDefault="00C452B5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2A072C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-875665</wp:posOffset>
            </wp:positionV>
            <wp:extent cx="6954520" cy="5608955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Default="00494DE9" w:rsidP="003229AF">
      <w:pPr>
        <w:rPr>
          <w:rFonts w:cstheme="minorHAnsi"/>
          <w:b/>
          <w:sz w:val="28"/>
          <w:szCs w:val="28"/>
        </w:rPr>
      </w:pPr>
    </w:p>
    <w:p w:rsidR="00AD7528" w:rsidRDefault="00AD7528" w:rsidP="003229AF">
      <w:pPr>
        <w:rPr>
          <w:rFonts w:cstheme="minorHAnsi"/>
          <w:b/>
          <w:sz w:val="28"/>
          <w:szCs w:val="28"/>
        </w:rPr>
      </w:pPr>
    </w:p>
    <w:p w:rsidR="00AD7528" w:rsidRPr="007B5825" w:rsidRDefault="00AD7528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1F1AE1" w:rsidRDefault="001F1AE1" w:rsidP="003229AF">
      <w:pPr>
        <w:rPr>
          <w:rFonts w:cstheme="minorHAnsi"/>
          <w:b/>
          <w:sz w:val="28"/>
          <w:szCs w:val="28"/>
        </w:rPr>
      </w:pPr>
    </w:p>
    <w:p w:rsidR="00494DE9" w:rsidRDefault="00494DE9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5D0D6F" w:rsidRDefault="002A072C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-281305</wp:posOffset>
            </wp:positionH>
            <wp:positionV relativeFrom="margin">
              <wp:posOffset>1075690</wp:posOffset>
            </wp:positionV>
            <wp:extent cx="8251190" cy="1937385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Pr="007B5825" w:rsidRDefault="00D03F03" w:rsidP="003229AF">
      <w:pPr>
        <w:rPr>
          <w:rFonts w:cstheme="minorHAnsi"/>
          <w:b/>
          <w:sz w:val="28"/>
          <w:szCs w:val="28"/>
        </w:rPr>
      </w:pPr>
    </w:p>
    <w:p w:rsidR="00494DE9" w:rsidRDefault="00494DE9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0444B9" w:rsidRDefault="000444B9" w:rsidP="003229AF">
      <w:pPr>
        <w:rPr>
          <w:rFonts w:cstheme="minorHAnsi"/>
          <w:b/>
          <w:sz w:val="28"/>
          <w:szCs w:val="28"/>
        </w:rPr>
      </w:pPr>
    </w:p>
    <w:p w:rsidR="000444B9" w:rsidRDefault="000444B9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593725</wp:posOffset>
            </wp:positionV>
            <wp:extent cx="8257540" cy="251714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0444B9" w:rsidRDefault="000444B9" w:rsidP="003229AF">
      <w:pPr>
        <w:rPr>
          <w:rFonts w:cstheme="minorHAnsi"/>
          <w:b/>
          <w:sz w:val="28"/>
          <w:szCs w:val="28"/>
        </w:rPr>
      </w:pPr>
    </w:p>
    <w:p w:rsidR="000444B9" w:rsidRDefault="000444B9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2A072C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775335</wp:posOffset>
            </wp:positionV>
            <wp:extent cx="7771765" cy="4175760"/>
            <wp:effectExtent l="1905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51"/>
                    <a:stretch/>
                  </pic:blipFill>
                  <pic:spPr bwMode="auto">
                    <a:xfrm>
                      <a:off x="0" y="0"/>
                      <a:ext cx="777176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3E24C5" w:rsidRDefault="003E24C5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D03F03" w:rsidRDefault="00D03F03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2A072C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1137920</wp:posOffset>
            </wp:positionH>
            <wp:positionV relativeFrom="margin">
              <wp:posOffset>-848360</wp:posOffset>
            </wp:positionV>
            <wp:extent cx="4961890" cy="607314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361282" w:rsidRDefault="00361282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102BE3" w:rsidP="003229A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1899920</wp:posOffset>
            </wp:positionH>
            <wp:positionV relativeFrom="margin">
              <wp:posOffset>-556260</wp:posOffset>
            </wp:positionV>
            <wp:extent cx="5117465" cy="6086475"/>
            <wp:effectExtent l="1905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2A072C" w:rsidRDefault="002A072C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5D0D6F" w:rsidRDefault="005D0D6F" w:rsidP="003229AF">
      <w:pPr>
        <w:rPr>
          <w:rFonts w:cstheme="minorHAnsi"/>
          <w:b/>
          <w:sz w:val="28"/>
          <w:szCs w:val="28"/>
        </w:rPr>
      </w:pPr>
    </w:p>
    <w:p w:rsidR="00361282" w:rsidRPr="007B5825" w:rsidRDefault="00361282" w:rsidP="003229AF">
      <w:pPr>
        <w:rPr>
          <w:rFonts w:cstheme="minorHAnsi"/>
          <w:b/>
          <w:sz w:val="28"/>
          <w:szCs w:val="28"/>
        </w:rPr>
      </w:pPr>
    </w:p>
    <w:tbl>
      <w:tblPr>
        <w:tblW w:w="10061" w:type="dxa"/>
        <w:tblInd w:w="2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8"/>
        <w:gridCol w:w="1883"/>
        <w:gridCol w:w="4054"/>
        <w:gridCol w:w="2576"/>
      </w:tblGrid>
      <w:tr w:rsidR="00B15E75" w:rsidRPr="00B15E75" w:rsidTr="00B15E75">
        <w:trPr>
          <w:trHeight w:val="313"/>
        </w:trPr>
        <w:tc>
          <w:tcPr>
            <w:tcW w:w="10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VI. Presupuesto Administrativo y Operativo 2022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Cuenta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PROGRAMA 11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Concepto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Apropiación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Remuneraciones y contribuciones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2.1.1.1.01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Sueldos fijos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80,000,000.00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2.1.1.2.10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Personal Temporal en Cargos de Carrera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63,000,000.00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2.1.1.2.11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Sueldo Temporal a Personal fijo en  cargos de Carrera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2.1.1.3.01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Sueldo al Personal fijo en Trámite de Pensiones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18,000,000.00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2.1.1.4.01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Sueldo  Anual No.13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14,500,000.00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2.1.5.1.01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Contribuciones al Seguro de Salud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11,500,000.00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2.1.5.2.01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Contribuciones al Seguro de Pensiones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11,600,000.00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2.1.5.3.01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Contribuciones al Seguro de Riesgo Laboral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2,000,000.00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Contratación de servicios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2.1.2.2.05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Compensación Servicios de Seguridad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6,500,000.00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2.2.1.3.01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E00183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Teléfono</w:t>
            </w:r>
            <w:r w:rsidR="00B15E75"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 Local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795,000.00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2.2.1.5.01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Internet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795,000.00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2.2.1.6.01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Energía </w:t>
            </w:r>
            <w:r w:rsidR="00E00183"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Eléctrica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2,600,000.00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2.2.4.4.01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Peaje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2.2.5.1.01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Alquiler </w:t>
            </w:r>
            <w:r w:rsidR="00E00183"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Edificios</w:t>
            </w: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 y Locales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750,000.00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2.2.6.3.01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Seguros de personas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5,300,000.00</w:t>
            </w:r>
          </w:p>
        </w:tc>
      </w:tr>
      <w:tr w:rsidR="00B15E75" w:rsidRPr="00B15E75" w:rsidTr="00B15E75">
        <w:trPr>
          <w:trHeight w:val="62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lastRenderedPageBreak/>
              <w:t>2.2.7.1.07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Mantenimiento, reparación, servicios de pintura y sus derivados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62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2.2.7.2.01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Mantenimiento y reparación de muebles y equipos de oficina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62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2.2.7.2.06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Mantenimiento y reparación de equipos de transporte, tracción y elevación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2.2.8.6.01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Eventos generales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2.2.8.7.02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Servicios jurídicos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2.2.8.7.04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Servicios de capacitación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2.2.8.7.06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Otros servicios técnicos profesionales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2.2.9.2.01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Servicios de alimentación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Materiales y suministros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2.3.1.1.01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Alimentos y bebidas para personas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2.3.1.4.01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Madera, corcho y sus manufacturas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2.3.2.2.01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Acabados textiles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2.3.2.3.01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Prendas y accesorios de vestir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2.3.3.1.01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Papel de escritorio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71,610.00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2.3.3.2.01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papel y cartón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41,666.00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2.3.3.4.01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Libros, revistas y periódicos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2.3.4.1.01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medicinales para uso humano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2.3.5.2.01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cuero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2.3.5.3.01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Llantas y neumáticos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2.3.5.4.01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Artículos de caucho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2.3.5.5.01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Artículos de plástico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cemento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lastRenderedPageBreak/>
              <w:t>2.3.6.1.02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cal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vidrio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2.3.6.2.02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loza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2.3.6.2.03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de porcelana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ferrosos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2.3.6.3.02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no ferrosos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2.3.6.3.03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Estructuras metálicas acabadas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2.3.6.3.04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Herramientas menores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2.3.6.3.06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metálicos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2.3.6.4.01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Minerales metalíferos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Gasolina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10,000,000.00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2.3.7.1.02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Gasoil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8,000,000.00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2.3.7.2.03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químicos de uso personal y de laboratorios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2.3.7.2.04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Abonos y fertilizantes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2.3.7.2.05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Insecticidas, fumigantes y otros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62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2.3.7.2.06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Pinturas, lacas, barnices, diluyentes y absorbentes para pinturas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2.3.7.2.99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Otros productos químicos y conexos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Materiales de limpieza e higiene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Útiles y materiales de escritorio, oficina e informática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83,333.00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Útiles menores médico quirúrgicos y de laboratorio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2.3.9.5.01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Útiles de cocina y comedor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2.3.9.6.01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eléctricos y afines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2.3.9.8.01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Repuestos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lastRenderedPageBreak/>
              <w:t>2.3.9.9.01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Productos y Útiles Varios </w:t>
            </w:r>
            <w:proofErr w:type="spellStart"/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n.i.p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2.3.9.9.05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Productos y útiles diversos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Bienes muebles, inmuebles e intangibles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2.6.1.1.01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Muebles, equipos de oficina y estantería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2.6.1.3.01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Equipos de tecnología de la información y comunicación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2.6.1.4.01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Electrodomésticos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2.6.2.1.01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Equipos y Aparatos Audiovisuales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2.6.2.3.01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Cámaras fotográficas y de video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2.6.4.8.01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Otros equipos de transporte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2.6.5.2.01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Maquinaria y equipo industrial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115,625.00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2.6.5.4.01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Sistemas y equipos de climatización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38,541.00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2.6.5.7.01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Act.2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Máquinas-herramientas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38,580.00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Cuenta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PROGRAMA 12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2.2.8.7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Servicios técnicos y profesionales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2.2.8.7.04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Act</w:t>
            </w:r>
            <w:proofErr w:type="spellEnd"/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. 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Servicios de capacitación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15,000,000.00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Bienes muebles, inmuebles e intangibles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2.6.4.1.01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Act</w:t>
            </w:r>
            <w:proofErr w:type="spellEnd"/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. 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3C7B67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Automóviles</w:t>
            </w:r>
            <w:r w:rsidR="00B15E75"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 xml:space="preserve"> y camiones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44,500,000.00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Obj</w:t>
            </w:r>
            <w:proofErr w:type="spellEnd"/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. 2.8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 xml:space="preserve">Adquisición de activos financieros con fines de </w:t>
            </w:r>
            <w:r w:rsidR="003C7B67" w:rsidRPr="00B15E75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política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2.8.1.1.01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proofErr w:type="spellStart"/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Act</w:t>
            </w:r>
            <w:proofErr w:type="spellEnd"/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. 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Concepción de préstamos de empresas privadas internas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DO"/>
              </w:rPr>
              <w:t>940,500,000.00</w:t>
            </w:r>
          </w:p>
        </w:tc>
      </w:tr>
      <w:tr w:rsidR="00B15E75" w:rsidRPr="00B15E75" w:rsidTr="00B15E75">
        <w:trPr>
          <w:trHeight w:val="313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color w:val="000000"/>
                <w:lang w:eastAsia="es-DO"/>
              </w:rPr>
              <w:t> 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>TOTAL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B15E75" w:rsidRPr="00B15E75" w:rsidRDefault="00B15E75" w:rsidP="00B15E7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15E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DO"/>
              </w:rPr>
              <w:t xml:space="preserve">     1,238,079,323.00 </w:t>
            </w:r>
          </w:p>
        </w:tc>
      </w:tr>
    </w:tbl>
    <w:p w:rsidR="00494DE9" w:rsidRPr="007B5825" w:rsidRDefault="00494DE9" w:rsidP="003229AF">
      <w:pPr>
        <w:rPr>
          <w:rFonts w:cstheme="minorHAnsi"/>
          <w:b/>
          <w:sz w:val="28"/>
          <w:szCs w:val="28"/>
        </w:rPr>
      </w:pPr>
    </w:p>
    <w:p w:rsidR="0070574D" w:rsidRPr="007B5825" w:rsidRDefault="0070574D" w:rsidP="0070574D">
      <w:pPr>
        <w:pStyle w:val="Ttulo1"/>
        <w:rPr>
          <w:rFonts w:asciiTheme="minorHAnsi" w:hAnsiTheme="minorHAnsi" w:cstheme="minorHAnsi"/>
        </w:rPr>
      </w:pPr>
    </w:p>
    <w:p w:rsidR="00CE63C4" w:rsidRPr="007B5825" w:rsidRDefault="00CE63C4" w:rsidP="00FE5A94">
      <w:pPr>
        <w:tabs>
          <w:tab w:val="left" w:pos="4590"/>
        </w:tabs>
        <w:rPr>
          <w:rFonts w:cstheme="minorHAnsi"/>
          <w:sz w:val="28"/>
          <w:szCs w:val="28"/>
        </w:rPr>
        <w:sectPr w:rsidR="00CE63C4" w:rsidRPr="007B5825" w:rsidSect="00D5766A">
          <w:type w:val="continuous"/>
          <w:pgSz w:w="15840" w:h="12240" w:orient="landscape" w:code="1"/>
          <w:pgMar w:top="1701" w:right="1418" w:bottom="1701" w:left="1418" w:header="709" w:footer="709" w:gutter="0"/>
          <w:cols w:space="708"/>
          <w:titlePg/>
          <w:docGrid w:linePitch="360"/>
        </w:sectPr>
      </w:pPr>
    </w:p>
    <w:bookmarkEnd w:id="35"/>
    <w:p w:rsidR="003A6A07" w:rsidRPr="007B5825" w:rsidRDefault="003A6A07" w:rsidP="003A6A07">
      <w:pPr>
        <w:rPr>
          <w:rFonts w:cstheme="minorHAnsi"/>
        </w:rPr>
      </w:pPr>
    </w:p>
    <w:p w:rsidR="00CB089D" w:rsidRPr="007B5825" w:rsidRDefault="00165F7E" w:rsidP="00B02D17">
      <w:pPr>
        <w:pStyle w:val="Ttulo1"/>
        <w:rPr>
          <w:rFonts w:asciiTheme="minorHAnsi" w:hAnsiTheme="minorHAnsi" w:cstheme="minorHAnsi"/>
        </w:rPr>
      </w:pPr>
      <w:bookmarkStart w:id="36" w:name="_Toc62513882"/>
      <w:bookmarkStart w:id="37" w:name="_Toc89242379"/>
      <w:r>
        <w:rPr>
          <w:rFonts w:asciiTheme="minorHAnsi" w:hAnsiTheme="minorHAnsi" w:cstheme="minorHAnsi"/>
        </w:rPr>
        <w:t>VII</w:t>
      </w:r>
      <w:r w:rsidR="002A45DA">
        <w:rPr>
          <w:rFonts w:asciiTheme="minorHAnsi" w:hAnsiTheme="minorHAnsi" w:cstheme="minorHAnsi"/>
        </w:rPr>
        <w:t>I</w:t>
      </w:r>
      <w:r w:rsidR="00B02D17" w:rsidRPr="007B5825">
        <w:rPr>
          <w:rFonts w:asciiTheme="minorHAnsi" w:hAnsiTheme="minorHAnsi" w:cstheme="minorHAnsi"/>
        </w:rPr>
        <w:t xml:space="preserve">. </w:t>
      </w:r>
      <w:r w:rsidR="00CB089D" w:rsidRPr="007B5825">
        <w:rPr>
          <w:rFonts w:asciiTheme="minorHAnsi" w:hAnsiTheme="minorHAnsi" w:cstheme="minorHAnsi"/>
        </w:rPr>
        <w:t xml:space="preserve">Seguimiento y </w:t>
      </w:r>
      <w:r w:rsidR="001D3C72" w:rsidRPr="007B5825">
        <w:rPr>
          <w:rFonts w:asciiTheme="minorHAnsi" w:hAnsiTheme="minorHAnsi" w:cstheme="minorHAnsi"/>
        </w:rPr>
        <w:t>E</w:t>
      </w:r>
      <w:r w:rsidR="00CB089D" w:rsidRPr="007B5825">
        <w:rPr>
          <w:rFonts w:asciiTheme="minorHAnsi" w:hAnsiTheme="minorHAnsi" w:cstheme="minorHAnsi"/>
        </w:rPr>
        <w:t xml:space="preserve">valuación del </w:t>
      </w:r>
      <w:r w:rsidR="00F60662" w:rsidRPr="007B5825">
        <w:rPr>
          <w:rFonts w:asciiTheme="minorHAnsi" w:hAnsiTheme="minorHAnsi" w:cstheme="minorHAnsi"/>
        </w:rPr>
        <w:t>P</w:t>
      </w:r>
      <w:r w:rsidR="00CB089D" w:rsidRPr="007B5825">
        <w:rPr>
          <w:rFonts w:asciiTheme="minorHAnsi" w:hAnsiTheme="minorHAnsi" w:cstheme="minorHAnsi"/>
        </w:rPr>
        <w:t xml:space="preserve">lan </w:t>
      </w:r>
      <w:r w:rsidR="00F60662" w:rsidRPr="007B5825">
        <w:rPr>
          <w:rFonts w:asciiTheme="minorHAnsi" w:hAnsiTheme="minorHAnsi" w:cstheme="minorHAnsi"/>
        </w:rPr>
        <w:t>O</w:t>
      </w:r>
      <w:r w:rsidR="00CB089D" w:rsidRPr="007B5825">
        <w:rPr>
          <w:rFonts w:asciiTheme="minorHAnsi" w:hAnsiTheme="minorHAnsi" w:cstheme="minorHAnsi"/>
        </w:rPr>
        <w:t>perativo (POA).</w:t>
      </w:r>
      <w:bookmarkEnd w:id="36"/>
      <w:bookmarkEnd w:id="37"/>
    </w:p>
    <w:p w:rsidR="00CB089D" w:rsidRPr="007B5825" w:rsidRDefault="00CB089D" w:rsidP="00CB089D">
      <w:pPr>
        <w:rPr>
          <w:rFonts w:cstheme="minorHAnsi"/>
        </w:rPr>
      </w:pPr>
    </w:p>
    <w:p w:rsidR="00B14296" w:rsidRPr="007B5825" w:rsidRDefault="002A45DA" w:rsidP="00584A4F">
      <w:pPr>
        <w:pStyle w:val="Ttulo2"/>
        <w:rPr>
          <w:rFonts w:asciiTheme="minorHAnsi" w:hAnsiTheme="minorHAnsi" w:cstheme="minorHAnsi"/>
        </w:rPr>
      </w:pPr>
      <w:bookmarkStart w:id="38" w:name="_Toc62513883"/>
      <w:bookmarkStart w:id="39" w:name="_Toc89242380"/>
      <w:r>
        <w:rPr>
          <w:rFonts w:asciiTheme="minorHAnsi" w:hAnsiTheme="minorHAnsi" w:cstheme="minorHAnsi"/>
        </w:rPr>
        <w:t>8</w:t>
      </w:r>
      <w:r w:rsidR="00B14296" w:rsidRPr="007B5825">
        <w:rPr>
          <w:rFonts w:asciiTheme="minorHAnsi" w:hAnsiTheme="minorHAnsi" w:cstheme="minorHAnsi"/>
        </w:rPr>
        <w:t xml:space="preserve">.1 </w:t>
      </w:r>
      <w:r w:rsidR="00FF5C89" w:rsidRPr="007B5825">
        <w:rPr>
          <w:rFonts w:asciiTheme="minorHAnsi" w:hAnsiTheme="minorHAnsi" w:cstheme="minorHAnsi"/>
        </w:rPr>
        <w:t>I</w:t>
      </w:r>
      <w:r w:rsidR="00B14296" w:rsidRPr="007B5825">
        <w:rPr>
          <w:rFonts w:asciiTheme="minorHAnsi" w:hAnsiTheme="minorHAnsi" w:cstheme="minorHAnsi"/>
        </w:rPr>
        <w:t>ndicadores de gestión</w:t>
      </w:r>
      <w:r w:rsidR="00657DED" w:rsidRPr="007B5825">
        <w:rPr>
          <w:rFonts w:asciiTheme="minorHAnsi" w:hAnsiTheme="minorHAnsi" w:cstheme="minorHAnsi"/>
        </w:rPr>
        <w:t>.</w:t>
      </w:r>
      <w:bookmarkEnd w:id="38"/>
      <w:bookmarkEnd w:id="39"/>
      <w:r w:rsidR="00B14296" w:rsidRPr="007B5825">
        <w:rPr>
          <w:rFonts w:asciiTheme="minorHAnsi" w:hAnsiTheme="minorHAnsi" w:cstheme="minorHAnsi"/>
        </w:rPr>
        <w:t xml:space="preserve"> </w:t>
      </w:r>
    </w:p>
    <w:p w:rsidR="00B14296" w:rsidRPr="007B5825" w:rsidRDefault="00B14296" w:rsidP="00CB089D">
      <w:pPr>
        <w:jc w:val="both"/>
        <w:rPr>
          <w:rFonts w:cstheme="minorHAnsi"/>
          <w:sz w:val="24"/>
          <w:szCs w:val="24"/>
        </w:rPr>
      </w:pPr>
    </w:p>
    <w:p w:rsidR="00CB089D" w:rsidRPr="007B5825" w:rsidRDefault="00CB089D" w:rsidP="00377F63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proceso de evaluación del plan operativo (POA) se basa en el diseño e implementación de indicadores de gestión para </w:t>
      </w:r>
      <w:r w:rsidR="00B14296" w:rsidRPr="007B5825">
        <w:rPr>
          <w:rFonts w:cstheme="minorHAnsi"/>
          <w:sz w:val="24"/>
          <w:szCs w:val="24"/>
        </w:rPr>
        <w:t>la evaluación</w:t>
      </w:r>
      <w:r w:rsidRPr="007B5825">
        <w:rPr>
          <w:rFonts w:cstheme="minorHAnsi"/>
          <w:sz w:val="24"/>
          <w:szCs w:val="24"/>
        </w:rPr>
        <w:t xml:space="preserve"> del cumplimiento </w:t>
      </w:r>
      <w:r w:rsidR="00B14296" w:rsidRPr="007B5825">
        <w:rPr>
          <w:rFonts w:cstheme="minorHAnsi"/>
          <w:sz w:val="24"/>
          <w:szCs w:val="24"/>
        </w:rPr>
        <w:t>de los objetivos y metas de la Entidad para el corto plazo,</w:t>
      </w:r>
      <w:r w:rsidRPr="007B5825">
        <w:rPr>
          <w:rFonts w:cstheme="minorHAnsi"/>
          <w:sz w:val="24"/>
          <w:szCs w:val="24"/>
        </w:rPr>
        <w:t xml:space="preserve"> o sea durante el per</w:t>
      </w:r>
      <w:r w:rsidR="008F4DED" w:rsidRPr="007B5825">
        <w:rPr>
          <w:rFonts w:cstheme="minorHAnsi"/>
          <w:sz w:val="24"/>
          <w:szCs w:val="24"/>
        </w:rPr>
        <w:t>í</w:t>
      </w:r>
      <w:r w:rsidRPr="007B5825">
        <w:rPr>
          <w:rFonts w:cstheme="minorHAnsi"/>
          <w:sz w:val="24"/>
          <w:szCs w:val="24"/>
        </w:rPr>
        <w:t xml:space="preserve">odo de un (1) año. Este proceso de evaluación estará a cargo </w:t>
      </w:r>
      <w:r w:rsidR="006324E2" w:rsidRPr="007B5825">
        <w:rPr>
          <w:rFonts w:cstheme="minorHAnsi"/>
          <w:sz w:val="24"/>
          <w:szCs w:val="24"/>
        </w:rPr>
        <w:t>d</w:t>
      </w:r>
      <w:r w:rsidR="00165F7E">
        <w:rPr>
          <w:rFonts w:cstheme="minorHAnsi"/>
          <w:sz w:val="24"/>
          <w:szCs w:val="24"/>
        </w:rPr>
        <w:t>el Departamento de Planificación y D</w:t>
      </w:r>
      <w:r w:rsidR="0029033D" w:rsidRPr="007B5825">
        <w:rPr>
          <w:rFonts w:cstheme="minorHAnsi"/>
          <w:sz w:val="24"/>
          <w:szCs w:val="24"/>
        </w:rPr>
        <w:t>esarrollo</w:t>
      </w:r>
      <w:r w:rsidR="00B14296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</w:t>
      </w:r>
      <w:r w:rsidR="008F4DED" w:rsidRPr="007B5825">
        <w:rPr>
          <w:rFonts w:cstheme="minorHAnsi"/>
          <w:sz w:val="24"/>
          <w:szCs w:val="24"/>
        </w:rPr>
        <w:t xml:space="preserve">el </w:t>
      </w:r>
      <w:r w:rsidRPr="007B5825">
        <w:rPr>
          <w:rFonts w:cstheme="minorHAnsi"/>
          <w:sz w:val="24"/>
          <w:szCs w:val="24"/>
        </w:rPr>
        <w:t xml:space="preserve">cual deberá elaborar un informe anual sobre el cumplimiento de </w:t>
      </w:r>
      <w:r w:rsidR="00B14296" w:rsidRPr="007B5825">
        <w:rPr>
          <w:rFonts w:cstheme="minorHAnsi"/>
          <w:sz w:val="24"/>
          <w:szCs w:val="24"/>
        </w:rPr>
        <w:t>dichos</w:t>
      </w:r>
      <w:r w:rsidRPr="007B5825">
        <w:rPr>
          <w:rFonts w:cstheme="minorHAnsi"/>
          <w:sz w:val="24"/>
          <w:szCs w:val="24"/>
        </w:rPr>
        <w:t xml:space="preserve"> objetivos y metas según los siguientes indicadores: </w:t>
      </w:r>
    </w:p>
    <w:p w:rsidR="00CB089D" w:rsidRPr="007B5825" w:rsidRDefault="00CB089D" w:rsidP="00FF5C89">
      <w:pPr>
        <w:spacing w:line="360" w:lineRule="auto"/>
        <w:rPr>
          <w:rFonts w:cstheme="minorHAnsi"/>
          <w:sz w:val="24"/>
          <w:szCs w:val="24"/>
        </w:rPr>
      </w:pPr>
    </w:p>
    <w:p w:rsidR="00CB089D" w:rsidRPr="007B5825" w:rsidRDefault="00B14296" w:rsidP="00FF5C89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Análisis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de</w:t>
      </w:r>
      <w:r w:rsidRPr="007B5825">
        <w:rPr>
          <w:rFonts w:cstheme="minorHAnsi"/>
          <w:b/>
          <w:bCs/>
          <w:sz w:val="24"/>
          <w:szCs w:val="24"/>
        </w:rPr>
        <w:t xml:space="preserve"> gestión en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la ejecución de proyectos</w:t>
      </w:r>
      <w:r w:rsidR="006324E2" w:rsidRPr="007B5825">
        <w:rPr>
          <w:rFonts w:cstheme="minorHAnsi"/>
          <w:b/>
          <w:bCs/>
          <w:sz w:val="24"/>
          <w:szCs w:val="24"/>
        </w:rPr>
        <w:t>,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</w:t>
      </w:r>
      <w:r w:rsidR="00165F7E">
        <w:rPr>
          <w:rFonts w:cstheme="minorHAnsi"/>
          <w:b/>
          <w:bCs/>
          <w:sz w:val="24"/>
          <w:szCs w:val="24"/>
        </w:rPr>
        <w:t>que incluye</w:t>
      </w:r>
      <w:r w:rsidRPr="007B5825">
        <w:rPr>
          <w:rFonts w:cstheme="minorHAnsi"/>
          <w:b/>
          <w:bCs/>
          <w:sz w:val="24"/>
          <w:szCs w:val="24"/>
        </w:rPr>
        <w:t xml:space="preserve"> 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los siguientes </w:t>
      </w:r>
      <w:r w:rsidRPr="007B5825">
        <w:rPr>
          <w:rFonts w:cstheme="minorHAnsi"/>
          <w:b/>
          <w:bCs/>
          <w:sz w:val="24"/>
          <w:szCs w:val="24"/>
        </w:rPr>
        <w:t>aspectos</w:t>
      </w:r>
      <w:r w:rsidR="00CB089D" w:rsidRPr="007B5825">
        <w:rPr>
          <w:rFonts w:cstheme="minorHAnsi"/>
          <w:b/>
          <w:bCs/>
          <w:sz w:val="24"/>
          <w:szCs w:val="24"/>
        </w:rPr>
        <w:t>:</w:t>
      </w:r>
    </w:p>
    <w:p w:rsidR="0062757C" w:rsidRPr="007B5825" w:rsidRDefault="00CB089D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 Avance físico y financiero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B089D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Cantidad de empleos creados</w:t>
      </w:r>
      <w:r w:rsidR="006324E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CB089D" w:rsidRPr="007B5825" w:rsidRDefault="00543E49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</w:t>
      </w:r>
      <w:r w:rsidR="00B14296" w:rsidRPr="007B5825">
        <w:rPr>
          <w:rFonts w:cstheme="minorHAnsi"/>
          <w:sz w:val="24"/>
          <w:szCs w:val="24"/>
        </w:rPr>
        <w:t>nálisis</w:t>
      </w:r>
      <w:r w:rsidR="00CB089D" w:rsidRPr="007B5825">
        <w:rPr>
          <w:rFonts w:cstheme="minorHAnsi"/>
          <w:sz w:val="24"/>
          <w:szCs w:val="24"/>
        </w:rPr>
        <w:t xml:space="preserve"> de </w:t>
      </w:r>
      <w:r w:rsidR="00EF3ABE" w:rsidRPr="007B5825">
        <w:rPr>
          <w:rFonts w:cstheme="minorHAnsi"/>
          <w:sz w:val="24"/>
          <w:szCs w:val="24"/>
        </w:rPr>
        <w:t>producción</w:t>
      </w:r>
      <w:r w:rsidR="00CB089D" w:rsidRPr="007B5825">
        <w:rPr>
          <w:rFonts w:cstheme="minorHAnsi"/>
          <w:sz w:val="24"/>
          <w:szCs w:val="24"/>
        </w:rPr>
        <w:t xml:space="preserve"> y productividad</w:t>
      </w:r>
      <w:r w:rsidR="006324E2" w:rsidRPr="007B5825">
        <w:rPr>
          <w:rFonts w:cstheme="minorHAnsi"/>
          <w:sz w:val="24"/>
          <w:szCs w:val="24"/>
        </w:rPr>
        <w:t xml:space="preserve"> por rama de</w:t>
      </w:r>
      <w:r w:rsidR="006B3D3A" w:rsidRPr="007B5825">
        <w:rPr>
          <w:rFonts w:cstheme="minorHAnsi"/>
          <w:sz w:val="24"/>
          <w:szCs w:val="24"/>
        </w:rPr>
        <w:t xml:space="preserve"> actividad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6B3D3A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Volúmenes </w:t>
      </w:r>
      <w:r w:rsidR="00CB089D" w:rsidRPr="007B5825">
        <w:rPr>
          <w:rFonts w:cstheme="minorHAnsi"/>
          <w:sz w:val="24"/>
          <w:szCs w:val="24"/>
        </w:rPr>
        <w:t xml:space="preserve">comercializados </w:t>
      </w:r>
      <w:r w:rsidRPr="007B5825">
        <w:rPr>
          <w:rFonts w:cstheme="minorHAnsi"/>
          <w:sz w:val="24"/>
          <w:szCs w:val="24"/>
        </w:rPr>
        <w:t>por productos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F0EE0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Asociatividad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EF3ABE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Recuperación</w:t>
      </w:r>
      <w:r w:rsidR="006324E2" w:rsidRPr="007B5825">
        <w:rPr>
          <w:rFonts w:cstheme="minorHAnsi"/>
          <w:sz w:val="24"/>
          <w:szCs w:val="24"/>
        </w:rPr>
        <w:t xml:space="preserve"> de crédito.</w:t>
      </w:r>
    </w:p>
    <w:p w:rsidR="00CB089D" w:rsidRPr="007B5825" w:rsidRDefault="006B3D3A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Análisis</w:t>
      </w:r>
      <w:r w:rsidR="00EF3ABE" w:rsidRPr="007B5825">
        <w:rPr>
          <w:rFonts w:cstheme="minorHAnsi"/>
          <w:sz w:val="24"/>
          <w:szCs w:val="24"/>
        </w:rPr>
        <w:t xml:space="preserve"> de morosidad</w:t>
      </w:r>
      <w:r w:rsidR="006324E2" w:rsidRPr="007B5825">
        <w:rPr>
          <w:rFonts w:cstheme="minorHAnsi"/>
          <w:sz w:val="24"/>
          <w:szCs w:val="24"/>
        </w:rPr>
        <w:t>.</w:t>
      </w:r>
      <w:r w:rsidR="00EF3ABE" w:rsidRPr="007B5825">
        <w:rPr>
          <w:rFonts w:cstheme="minorHAnsi"/>
          <w:sz w:val="24"/>
          <w:szCs w:val="24"/>
        </w:rPr>
        <w:t xml:space="preserve"> </w:t>
      </w:r>
    </w:p>
    <w:p w:rsidR="00FF5C89" w:rsidRPr="0006752A" w:rsidRDefault="00FF5C89" w:rsidP="0006752A">
      <w:pPr>
        <w:spacing w:line="360" w:lineRule="auto"/>
        <w:rPr>
          <w:rFonts w:cstheme="minorHAnsi"/>
          <w:b/>
          <w:bCs/>
          <w:sz w:val="24"/>
          <w:szCs w:val="24"/>
        </w:rPr>
      </w:pPr>
    </w:p>
    <w:p w:rsidR="006B3D3A" w:rsidRPr="007B5825" w:rsidRDefault="006B3D3A" w:rsidP="00FF5C89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Programa de apoyo a la agricultura familiar de subsistencia en los siguientes componentes.</w:t>
      </w:r>
    </w:p>
    <w:p w:rsidR="006B3D3A" w:rsidRPr="007B5825" w:rsidRDefault="006B3D3A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Asistencia técnica y capacitación servida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6B3D3A" w:rsidP="00377F63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Módulos pecuarios instalados</w:t>
      </w:r>
      <w:r w:rsidR="006324E2" w:rsidRPr="007B5825">
        <w:rPr>
          <w:rFonts w:cstheme="minorHAnsi"/>
          <w:sz w:val="24"/>
          <w:szCs w:val="24"/>
        </w:rPr>
        <w:t>.</w:t>
      </w:r>
    </w:p>
    <w:p w:rsidR="006E09DB" w:rsidRPr="007B5825" w:rsidRDefault="006B3D3A" w:rsidP="001C1F44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</w:t>
      </w:r>
      <w:r w:rsidR="006324E2" w:rsidRPr="007B5825">
        <w:rPr>
          <w:rFonts w:cstheme="minorHAnsi"/>
          <w:sz w:val="24"/>
          <w:szCs w:val="24"/>
        </w:rPr>
        <w:t>lementos agrícolas distribuidos.</w:t>
      </w:r>
    </w:p>
    <w:p w:rsidR="006E09DB" w:rsidRPr="007B5825" w:rsidRDefault="006E09DB" w:rsidP="006E09DB">
      <w:pPr>
        <w:rPr>
          <w:rFonts w:cstheme="minorHAnsi"/>
          <w:sz w:val="24"/>
          <w:szCs w:val="24"/>
        </w:rPr>
      </w:pPr>
    </w:p>
    <w:p w:rsidR="006E09DB" w:rsidRPr="007B5825" w:rsidRDefault="006E09DB" w:rsidP="006E09DB">
      <w:pPr>
        <w:rPr>
          <w:rFonts w:cstheme="minorHAnsi"/>
          <w:sz w:val="24"/>
          <w:szCs w:val="24"/>
        </w:rPr>
      </w:pPr>
    </w:p>
    <w:p w:rsidR="00DC30A7" w:rsidRPr="007B5825" w:rsidRDefault="00DC30A7" w:rsidP="006E09DB">
      <w:pPr>
        <w:rPr>
          <w:rFonts w:cstheme="minorHAnsi"/>
          <w:sz w:val="24"/>
          <w:szCs w:val="24"/>
        </w:rPr>
        <w:sectPr w:rsidR="00DC30A7" w:rsidRPr="007B5825" w:rsidSect="005D0D6F">
          <w:pgSz w:w="12242" w:h="15842" w:code="1"/>
          <w:pgMar w:top="1418" w:right="1418" w:bottom="1701" w:left="1418" w:header="709" w:footer="709" w:gutter="0"/>
          <w:cols w:space="708"/>
          <w:titlePg/>
          <w:docGrid w:linePitch="360"/>
        </w:sectPr>
      </w:pPr>
    </w:p>
    <w:tbl>
      <w:tblPr>
        <w:tblW w:w="121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629"/>
        <w:gridCol w:w="1560"/>
        <w:gridCol w:w="1559"/>
        <w:gridCol w:w="1701"/>
        <w:gridCol w:w="1701"/>
        <w:gridCol w:w="2112"/>
        <w:gridCol w:w="160"/>
      </w:tblGrid>
      <w:tr w:rsidR="00FD67D8" w:rsidRPr="007B5825" w:rsidTr="00FD67D8">
        <w:trPr>
          <w:trHeight w:val="315"/>
        </w:trPr>
        <w:tc>
          <w:tcPr>
            <w:tcW w:w="121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02D" w:rsidRPr="007B5825" w:rsidRDefault="002A45DA" w:rsidP="00175268">
            <w:pPr>
              <w:pStyle w:val="Ttulo2"/>
              <w:jc w:val="center"/>
              <w:rPr>
                <w:rFonts w:asciiTheme="minorHAnsi" w:hAnsiTheme="minorHAnsi" w:cstheme="minorHAnsi"/>
              </w:rPr>
            </w:pPr>
            <w:bookmarkStart w:id="40" w:name="_Toc62513884"/>
            <w:bookmarkStart w:id="41" w:name="_Toc89242381"/>
            <w:r>
              <w:rPr>
                <w:rFonts w:asciiTheme="minorHAnsi" w:hAnsiTheme="minorHAnsi" w:cstheme="minorHAnsi"/>
              </w:rPr>
              <w:lastRenderedPageBreak/>
              <w:t>8</w:t>
            </w:r>
            <w:r w:rsidR="00BC702D" w:rsidRPr="007B5825">
              <w:rPr>
                <w:rFonts w:asciiTheme="minorHAnsi" w:hAnsiTheme="minorHAnsi" w:cstheme="minorHAnsi"/>
              </w:rPr>
              <w:t>.2 Matriz de seguimiento del Plan Operativo Anual.</w:t>
            </w:r>
            <w:bookmarkEnd w:id="40"/>
            <w:bookmarkEnd w:id="41"/>
          </w:p>
          <w:p w:rsidR="00BC702D" w:rsidRPr="007B5825" w:rsidRDefault="00BC702D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BC702D" w:rsidRPr="007B5825" w:rsidRDefault="00BC702D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BC702D" w:rsidRPr="007B5825" w:rsidRDefault="00BC702D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6E09DB" w:rsidRPr="007B5825" w:rsidRDefault="006E09DB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FONDO ESPECIAL PARA EL DESARROLLO AGROPECUARIO </w:t>
            </w:r>
          </w:p>
        </w:tc>
      </w:tr>
      <w:tr w:rsidR="00FD67D8" w:rsidRPr="007B5825" w:rsidTr="00FD67D8">
        <w:trPr>
          <w:trHeight w:val="315"/>
        </w:trPr>
        <w:tc>
          <w:tcPr>
            <w:tcW w:w="121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FF5C89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(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FEDA</w:t>
            </w: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)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 </w:t>
            </w:r>
          </w:p>
        </w:tc>
      </w:tr>
      <w:tr w:rsidR="00FD67D8" w:rsidRPr="007B5825" w:rsidTr="00FD67D8">
        <w:trPr>
          <w:trHeight w:val="300"/>
        </w:trPr>
        <w:tc>
          <w:tcPr>
            <w:tcW w:w="121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DE PLANIFIC</w:t>
            </w:r>
            <w:r w:rsidR="00E34F55">
              <w:rPr>
                <w:rFonts w:eastAsia="Times New Roman" w:cstheme="minorHAnsi"/>
                <w:b/>
                <w:bCs/>
                <w:lang w:eastAsia="es-DO"/>
              </w:rPr>
              <w:t xml:space="preserve">ACION Y DESARROLLO </w:t>
            </w:r>
            <w:r w:rsidRPr="007B5825">
              <w:rPr>
                <w:rFonts w:eastAsia="Times New Roman" w:cstheme="minorHAnsi"/>
                <w:b/>
                <w:bCs/>
                <w:lang w:eastAsia="es-DO"/>
              </w:rPr>
              <w:t xml:space="preserve"> </w:t>
            </w:r>
          </w:p>
        </w:tc>
      </w:tr>
      <w:tr w:rsidR="00FD67D8" w:rsidRPr="007B5825" w:rsidTr="00FD67D8">
        <w:trPr>
          <w:trHeight w:val="300"/>
        </w:trPr>
        <w:tc>
          <w:tcPr>
            <w:tcW w:w="121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55" w:rsidRDefault="00E34F55" w:rsidP="006E09DB">
            <w:pPr>
              <w:spacing w:line="240" w:lineRule="auto"/>
              <w:jc w:val="center"/>
              <w:rPr>
                <w:rFonts w:eastAsia="Times New Roman" w:cstheme="minorHAnsi"/>
                <w:lang w:eastAsia="es-DO"/>
              </w:rPr>
            </w:pPr>
          </w:p>
          <w:p w:rsidR="006E09DB" w:rsidRPr="007B5825" w:rsidRDefault="006E09DB" w:rsidP="006E09DB">
            <w:pPr>
              <w:spacing w:line="240" w:lineRule="auto"/>
              <w:jc w:val="center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 xml:space="preserve">MATRIZ DE SEGUIMIENTO DEL PLAN OPERATIVO ANUAL </w:t>
            </w: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jc w:val="center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380F8A" w:rsidRPr="007B5825" w:rsidRDefault="00380F8A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AÑO DE SEGUMIENTO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</w:t>
            </w:r>
          </w:p>
        </w:tc>
        <w:tc>
          <w:tcPr>
            <w:tcW w:w="56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PERIODO DE SEGUIMIENTO</w:t>
            </w:r>
            <w:r w:rsidRPr="007B5825">
              <w:rPr>
                <w:rFonts w:eastAsia="Times New Roman" w:cstheme="minorHAnsi"/>
                <w:lang w:eastAsia="es-DO"/>
              </w:rPr>
              <w:t>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</w:t>
            </w:r>
            <w:r w:rsidR="0003620E" w:rsidRPr="007B5825">
              <w:rPr>
                <w:rFonts w:eastAsia="Times New Roman" w:cstheme="minorHAnsi"/>
                <w:lang w:eastAsia="es-DO"/>
              </w:rPr>
              <w:t>_</w:t>
            </w: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2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O UNIDAD EJECUTORA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______________________________________________________________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____________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543E49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000016">
        <w:trPr>
          <w:trHeight w:val="1215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PRODUCTOS PROGRAMADO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METAS PROGRAMADA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 ALCANZADA A LA FECHA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>INDICADORES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BENEFICIARIOS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FF5C89">
            <w:pPr>
              <w:spacing w:after="240" w:line="360" w:lineRule="auto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RESULTADOS ESPERADOS </w:t>
            </w:r>
          </w:p>
        </w:tc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FF5C89">
            <w:pPr>
              <w:spacing w:after="240" w:line="240" w:lineRule="auto"/>
              <w:jc w:val="center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REPONSABLES DE LOGRAR PRODUCTOS Y METAS</w:t>
            </w:r>
          </w:p>
        </w:tc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FF5C89">
            <w:pPr>
              <w:spacing w:after="240" w:line="240" w:lineRule="auto"/>
              <w:rPr>
                <w:rFonts w:eastAsia="Times New Roman" w:cstheme="minorHAnsi"/>
                <w:b/>
                <w:bCs/>
                <w:lang w:eastAsia="es-DO"/>
              </w:rPr>
            </w:pPr>
          </w:p>
        </w:tc>
      </w:tr>
      <w:tr w:rsidR="00FD67D8" w:rsidRPr="007B5825" w:rsidTr="00543E49">
        <w:trPr>
          <w:trHeight w:val="300"/>
        </w:trPr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FD67D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6E09DB">
            <w:pPr>
              <w:spacing w:line="240" w:lineRule="auto"/>
              <w:rPr>
                <w:rFonts w:eastAsia="Times New Roman" w:cstheme="minorHAnsi"/>
                <w:lang w:eastAsia="es-DO"/>
              </w:rPr>
            </w:pPr>
          </w:p>
        </w:tc>
      </w:tr>
    </w:tbl>
    <w:p w:rsidR="005D0D6F" w:rsidRDefault="005D0D6F" w:rsidP="003B0C2D">
      <w:pPr>
        <w:rPr>
          <w:rFonts w:ascii="Times New Roman" w:hAnsi="Times New Roman" w:cs="Times New Roman"/>
          <w:sz w:val="24"/>
          <w:szCs w:val="24"/>
        </w:rPr>
        <w:sectPr w:rsidR="005D0D6F" w:rsidSect="005D0D6F">
          <w:pgSz w:w="15842" w:h="12242" w:orient="landscape" w:code="1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B15E75" w:rsidRPr="00CA53C2" w:rsidRDefault="00B15E75" w:rsidP="003B0C2D">
      <w:pPr>
        <w:rPr>
          <w:rFonts w:ascii="Times New Roman" w:hAnsi="Times New Roman" w:cs="Times New Roman"/>
          <w:sz w:val="24"/>
          <w:szCs w:val="24"/>
        </w:rPr>
      </w:pPr>
    </w:p>
    <w:sectPr w:rsidR="00B15E75" w:rsidRPr="00CA53C2" w:rsidSect="005D0D6F">
      <w:pgSz w:w="15842" w:h="12242" w:orient="landscape" w:code="1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830" w:rsidRDefault="00800830" w:rsidP="00557FB9">
      <w:pPr>
        <w:spacing w:line="240" w:lineRule="auto"/>
      </w:pPr>
      <w:r>
        <w:separator/>
      </w:r>
    </w:p>
  </w:endnote>
  <w:endnote w:type="continuationSeparator" w:id="0">
    <w:p w:rsidR="00800830" w:rsidRDefault="00800830" w:rsidP="00557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17375930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634885" w:rsidRDefault="00484B4A" w:rsidP="00FC6C60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634885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720546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634885" w:rsidRDefault="00484B4A" w:rsidP="00FC6C6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634885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34885" w:rsidRDefault="00634885" w:rsidP="000C1E6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75727416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634885" w:rsidRDefault="00484B4A" w:rsidP="000C1E64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634885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3021F">
          <w:rPr>
            <w:rStyle w:val="Nmerodepgina"/>
            <w:noProof/>
          </w:rPr>
          <w:t>21</w:t>
        </w:r>
        <w:r>
          <w:rPr>
            <w:rStyle w:val="Nmerodepgina"/>
          </w:rPr>
          <w:fldChar w:fldCharType="end"/>
        </w:r>
      </w:p>
    </w:sdtContent>
  </w:sdt>
  <w:p w:rsidR="00634885" w:rsidRDefault="00102BE3" w:rsidP="000C1E64">
    <w:pPr>
      <w:pStyle w:val="Piedepgina"/>
      <w:ind w:right="360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1310640</wp:posOffset>
          </wp:positionH>
          <wp:positionV relativeFrom="paragraph">
            <wp:posOffset>-371475</wp:posOffset>
          </wp:positionV>
          <wp:extent cx="3000375" cy="409575"/>
          <wp:effectExtent l="19050" t="0" r="9525" b="0"/>
          <wp:wrapSquare wrapText="bothSides"/>
          <wp:docPr id="3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4885" w:rsidRDefault="00634885" w:rsidP="00FC6C60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0179672"/>
      <w:docPartObj>
        <w:docPartGallery w:val="Page Numbers (Bottom of Page)"/>
        <w:docPartUnique/>
      </w:docPartObj>
    </w:sdtPr>
    <w:sdtEndPr/>
    <w:sdtContent>
      <w:p w:rsidR="00634885" w:rsidRDefault="00484B4A">
        <w:pPr>
          <w:pStyle w:val="Piedepgina"/>
          <w:jc w:val="center"/>
        </w:pPr>
        <w:r>
          <w:fldChar w:fldCharType="begin"/>
        </w:r>
        <w:r w:rsidR="00634885">
          <w:instrText>PAGE   \* MERGEFORMAT</w:instrText>
        </w:r>
        <w:r>
          <w:fldChar w:fldCharType="separate"/>
        </w:r>
        <w:r w:rsidR="0023021F" w:rsidRPr="0023021F">
          <w:rPr>
            <w:noProof/>
            <w:lang w:val="es-ES"/>
          </w:rPr>
          <w:t>20</w:t>
        </w:r>
        <w:r>
          <w:rPr>
            <w:noProof/>
            <w:lang w:val="es-ES"/>
          </w:rPr>
          <w:fldChar w:fldCharType="end"/>
        </w:r>
      </w:p>
    </w:sdtContent>
  </w:sdt>
  <w:p w:rsidR="00634885" w:rsidRDefault="00634885" w:rsidP="00D576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830" w:rsidRDefault="00800830" w:rsidP="00557FB9">
      <w:pPr>
        <w:spacing w:line="240" w:lineRule="auto"/>
      </w:pPr>
      <w:r>
        <w:separator/>
      </w:r>
    </w:p>
  </w:footnote>
  <w:footnote w:type="continuationSeparator" w:id="0">
    <w:p w:rsidR="00800830" w:rsidRDefault="00800830" w:rsidP="00557F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E91D"/>
      </v:shape>
    </w:pict>
  </w:numPicBullet>
  <w:abstractNum w:abstractNumId="0">
    <w:nsid w:val="0E6F73B7"/>
    <w:multiLevelType w:val="hybridMultilevel"/>
    <w:tmpl w:val="2464840E"/>
    <w:lvl w:ilvl="0" w:tplc="1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2879DE"/>
    <w:multiLevelType w:val="hybridMultilevel"/>
    <w:tmpl w:val="8688B548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36665B"/>
    <w:multiLevelType w:val="multilevel"/>
    <w:tmpl w:val="161E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1AF154C2"/>
    <w:multiLevelType w:val="hybridMultilevel"/>
    <w:tmpl w:val="2346B4D0"/>
    <w:lvl w:ilvl="0" w:tplc="15A6DFD8">
      <w:start w:val="1"/>
      <w:numFmt w:val="decimal"/>
      <w:lvlText w:val="%1."/>
      <w:lvlJc w:val="left"/>
      <w:pPr>
        <w:ind w:left="340" w:hanging="283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11798"/>
    <w:multiLevelType w:val="hybridMultilevel"/>
    <w:tmpl w:val="CCC4F75C"/>
    <w:lvl w:ilvl="0" w:tplc="AC885474">
      <w:start w:val="2"/>
      <w:numFmt w:val="bullet"/>
      <w:lvlText w:val="-"/>
      <w:lvlJc w:val="left"/>
      <w:pPr>
        <w:ind w:left="170" w:hanging="17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7374C"/>
    <w:multiLevelType w:val="hybridMultilevel"/>
    <w:tmpl w:val="410005D6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5D3D"/>
    <w:multiLevelType w:val="hybridMultilevel"/>
    <w:tmpl w:val="4B26431C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853D6"/>
    <w:multiLevelType w:val="hybridMultilevel"/>
    <w:tmpl w:val="11BA71D0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E02F1A"/>
    <w:multiLevelType w:val="hybridMultilevel"/>
    <w:tmpl w:val="3BD251E6"/>
    <w:lvl w:ilvl="0" w:tplc="E6224FDC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319B457E"/>
    <w:multiLevelType w:val="hybridMultilevel"/>
    <w:tmpl w:val="6A4434F0"/>
    <w:lvl w:ilvl="0" w:tplc="7952BC60">
      <w:start w:val="2"/>
      <w:numFmt w:val="bullet"/>
      <w:lvlText w:val="-"/>
      <w:lvlJc w:val="left"/>
      <w:pPr>
        <w:ind w:left="284" w:hanging="284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7741D"/>
    <w:multiLevelType w:val="hybridMultilevel"/>
    <w:tmpl w:val="B2DE6000"/>
    <w:lvl w:ilvl="0" w:tplc="511ABE7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85" w:hanging="360"/>
      </w:pPr>
    </w:lvl>
    <w:lvl w:ilvl="2" w:tplc="1C0A001B" w:tentative="1">
      <w:start w:val="1"/>
      <w:numFmt w:val="lowerRoman"/>
      <w:lvlText w:val="%3."/>
      <w:lvlJc w:val="right"/>
      <w:pPr>
        <w:ind w:left="2205" w:hanging="180"/>
      </w:pPr>
    </w:lvl>
    <w:lvl w:ilvl="3" w:tplc="1C0A000F" w:tentative="1">
      <w:start w:val="1"/>
      <w:numFmt w:val="decimal"/>
      <w:lvlText w:val="%4."/>
      <w:lvlJc w:val="left"/>
      <w:pPr>
        <w:ind w:left="2925" w:hanging="360"/>
      </w:pPr>
    </w:lvl>
    <w:lvl w:ilvl="4" w:tplc="1C0A0019" w:tentative="1">
      <w:start w:val="1"/>
      <w:numFmt w:val="lowerLetter"/>
      <w:lvlText w:val="%5."/>
      <w:lvlJc w:val="left"/>
      <w:pPr>
        <w:ind w:left="3645" w:hanging="360"/>
      </w:pPr>
    </w:lvl>
    <w:lvl w:ilvl="5" w:tplc="1C0A001B" w:tentative="1">
      <w:start w:val="1"/>
      <w:numFmt w:val="lowerRoman"/>
      <w:lvlText w:val="%6."/>
      <w:lvlJc w:val="right"/>
      <w:pPr>
        <w:ind w:left="4365" w:hanging="180"/>
      </w:pPr>
    </w:lvl>
    <w:lvl w:ilvl="6" w:tplc="1C0A000F" w:tentative="1">
      <w:start w:val="1"/>
      <w:numFmt w:val="decimal"/>
      <w:lvlText w:val="%7."/>
      <w:lvlJc w:val="left"/>
      <w:pPr>
        <w:ind w:left="5085" w:hanging="360"/>
      </w:pPr>
    </w:lvl>
    <w:lvl w:ilvl="7" w:tplc="1C0A0019" w:tentative="1">
      <w:start w:val="1"/>
      <w:numFmt w:val="lowerLetter"/>
      <w:lvlText w:val="%8."/>
      <w:lvlJc w:val="left"/>
      <w:pPr>
        <w:ind w:left="5805" w:hanging="360"/>
      </w:pPr>
    </w:lvl>
    <w:lvl w:ilvl="8" w:tplc="1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35FD6028"/>
    <w:multiLevelType w:val="hybridMultilevel"/>
    <w:tmpl w:val="AC20D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84ACA"/>
    <w:multiLevelType w:val="multilevel"/>
    <w:tmpl w:val="B2B670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48A23581"/>
    <w:multiLevelType w:val="hybridMultilevel"/>
    <w:tmpl w:val="10BC37F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F7D44"/>
    <w:multiLevelType w:val="hybridMultilevel"/>
    <w:tmpl w:val="FF0883B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8023FC"/>
    <w:multiLevelType w:val="hybridMultilevel"/>
    <w:tmpl w:val="2EAE55BC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4B0C4F"/>
    <w:multiLevelType w:val="multilevel"/>
    <w:tmpl w:val="B62650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5E0E7FE1"/>
    <w:multiLevelType w:val="multilevel"/>
    <w:tmpl w:val="F44CD2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2.1.1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5E0F3621"/>
    <w:multiLevelType w:val="hybridMultilevel"/>
    <w:tmpl w:val="DB32C65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023D1"/>
    <w:multiLevelType w:val="hybridMultilevel"/>
    <w:tmpl w:val="BC72E99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EE3887"/>
    <w:multiLevelType w:val="multilevel"/>
    <w:tmpl w:val="97121008"/>
    <w:lvl w:ilvl="0">
      <w:start w:val="2"/>
      <w:numFmt w:val="decimal"/>
      <w:lvlText w:val="%1."/>
      <w:lvlJc w:val="left"/>
      <w:pPr>
        <w:ind w:left="420" w:hanging="420"/>
      </w:pPr>
      <w:rPr>
        <w:rFonts w:asciiTheme="majorHAnsi" w:hAnsiTheme="majorHAnsi" w:cstheme="majorBidi"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Theme="majorHAnsi" w:hAnsiTheme="majorHAnsi" w:cstheme="majorBid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ajorHAnsi" w:hAnsiTheme="majorHAnsi" w:cstheme="majorBid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Theme="majorHAnsi" w:hAnsiTheme="majorHAnsi" w:cstheme="majorBid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ajorHAnsi" w:hAnsiTheme="majorHAnsi" w:cstheme="majorBid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Theme="majorHAnsi" w:hAnsiTheme="majorHAnsi" w:cstheme="majorBid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ajorHAnsi" w:hAnsiTheme="majorHAnsi" w:cstheme="majorBid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Theme="majorHAnsi" w:hAnsiTheme="majorHAnsi" w:cstheme="majorBid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ajorHAnsi" w:hAnsiTheme="majorHAnsi" w:cstheme="majorBidi" w:hint="default"/>
        <w:color w:val="000000" w:themeColor="text1"/>
      </w:rPr>
    </w:lvl>
  </w:abstractNum>
  <w:abstractNum w:abstractNumId="21">
    <w:nsid w:val="76475676"/>
    <w:multiLevelType w:val="hybridMultilevel"/>
    <w:tmpl w:val="548E536E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9FF03CC"/>
    <w:multiLevelType w:val="multilevel"/>
    <w:tmpl w:val="582E3A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2160" w:hanging="108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44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23">
    <w:nsid w:val="7B6E6FC5"/>
    <w:multiLevelType w:val="hybridMultilevel"/>
    <w:tmpl w:val="4F189F7E"/>
    <w:lvl w:ilvl="0" w:tplc="E6224F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0"/>
  </w:num>
  <w:num w:numId="4">
    <w:abstractNumId w:val="22"/>
  </w:num>
  <w:num w:numId="5">
    <w:abstractNumId w:val="15"/>
  </w:num>
  <w:num w:numId="6">
    <w:abstractNumId w:val="12"/>
  </w:num>
  <w:num w:numId="7">
    <w:abstractNumId w:val="21"/>
  </w:num>
  <w:num w:numId="8">
    <w:abstractNumId w:val="7"/>
  </w:num>
  <w:num w:numId="9">
    <w:abstractNumId w:val="1"/>
  </w:num>
  <w:num w:numId="10">
    <w:abstractNumId w:val="23"/>
  </w:num>
  <w:num w:numId="11">
    <w:abstractNumId w:val="9"/>
  </w:num>
  <w:num w:numId="12">
    <w:abstractNumId w:val="4"/>
  </w:num>
  <w:num w:numId="13">
    <w:abstractNumId w:val="3"/>
  </w:num>
  <w:num w:numId="14">
    <w:abstractNumId w:val="5"/>
  </w:num>
  <w:num w:numId="15">
    <w:abstractNumId w:val="0"/>
  </w:num>
  <w:num w:numId="16">
    <w:abstractNumId w:val="2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18"/>
  </w:num>
  <w:num w:numId="22">
    <w:abstractNumId w:val="14"/>
  </w:num>
  <w:num w:numId="23">
    <w:abstractNumId w:val="2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5D"/>
    <w:rsid w:val="00000016"/>
    <w:rsid w:val="0000035B"/>
    <w:rsid w:val="000027CD"/>
    <w:rsid w:val="00011969"/>
    <w:rsid w:val="000207A9"/>
    <w:rsid w:val="0003620E"/>
    <w:rsid w:val="00040B00"/>
    <w:rsid w:val="00041F18"/>
    <w:rsid w:val="000444B9"/>
    <w:rsid w:val="00045ED2"/>
    <w:rsid w:val="0005742D"/>
    <w:rsid w:val="00057DB7"/>
    <w:rsid w:val="0006365A"/>
    <w:rsid w:val="000638D0"/>
    <w:rsid w:val="0006752A"/>
    <w:rsid w:val="00073A8E"/>
    <w:rsid w:val="00083CA7"/>
    <w:rsid w:val="00085608"/>
    <w:rsid w:val="00085748"/>
    <w:rsid w:val="00085F5C"/>
    <w:rsid w:val="000877A5"/>
    <w:rsid w:val="000A06E5"/>
    <w:rsid w:val="000A1183"/>
    <w:rsid w:val="000B44B2"/>
    <w:rsid w:val="000B60B9"/>
    <w:rsid w:val="000C1E64"/>
    <w:rsid w:val="000D0EF3"/>
    <w:rsid w:val="000D2F48"/>
    <w:rsid w:val="000E29AA"/>
    <w:rsid w:val="000E6D0F"/>
    <w:rsid w:val="00102BE3"/>
    <w:rsid w:val="0010405D"/>
    <w:rsid w:val="00110423"/>
    <w:rsid w:val="00115C95"/>
    <w:rsid w:val="00122BE5"/>
    <w:rsid w:val="00155AB4"/>
    <w:rsid w:val="00156DF1"/>
    <w:rsid w:val="001600AC"/>
    <w:rsid w:val="0016291A"/>
    <w:rsid w:val="001640F7"/>
    <w:rsid w:val="00165F7E"/>
    <w:rsid w:val="00172B58"/>
    <w:rsid w:val="00175268"/>
    <w:rsid w:val="00182718"/>
    <w:rsid w:val="00190EDA"/>
    <w:rsid w:val="00192343"/>
    <w:rsid w:val="001A7F1A"/>
    <w:rsid w:val="001C1F44"/>
    <w:rsid w:val="001C23CE"/>
    <w:rsid w:val="001C33A5"/>
    <w:rsid w:val="001C62D1"/>
    <w:rsid w:val="001C73E9"/>
    <w:rsid w:val="001D33B9"/>
    <w:rsid w:val="001D3C72"/>
    <w:rsid w:val="001D45D4"/>
    <w:rsid w:val="001E0651"/>
    <w:rsid w:val="001E13E6"/>
    <w:rsid w:val="001E37DC"/>
    <w:rsid w:val="001F1AE1"/>
    <w:rsid w:val="001F70F0"/>
    <w:rsid w:val="00203935"/>
    <w:rsid w:val="00203CBC"/>
    <w:rsid w:val="00212215"/>
    <w:rsid w:val="00213D3E"/>
    <w:rsid w:val="00213EB5"/>
    <w:rsid w:val="00214602"/>
    <w:rsid w:val="00220070"/>
    <w:rsid w:val="00221E41"/>
    <w:rsid w:val="0023021F"/>
    <w:rsid w:val="00231995"/>
    <w:rsid w:val="002330ED"/>
    <w:rsid w:val="00240282"/>
    <w:rsid w:val="00246367"/>
    <w:rsid w:val="00252C59"/>
    <w:rsid w:val="00253EF2"/>
    <w:rsid w:val="002669E1"/>
    <w:rsid w:val="00267E8F"/>
    <w:rsid w:val="002804F5"/>
    <w:rsid w:val="0028159C"/>
    <w:rsid w:val="002901C1"/>
    <w:rsid w:val="0029033D"/>
    <w:rsid w:val="002924A5"/>
    <w:rsid w:val="00292E97"/>
    <w:rsid w:val="00296807"/>
    <w:rsid w:val="002A072C"/>
    <w:rsid w:val="002A45DA"/>
    <w:rsid w:val="002A7077"/>
    <w:rsid w:val="002B201E"/>
    <w:rsid w:val="002D217F"/>
    <w:rsid w:val="002D251A"/>
    <w:rsid w:val="002D3167"/>
    <w:rsid w:val="002D7691"/>
    <w:rsid w:val="002E439E"/>
    <w:rsid w:val="00302FDC"/>
    <w:rsid w:val="00305FBF"/>
    <w:rsid w:val="003126D6"/>
    <w:rsid w:val="003129DC"/>
    <w:rsid w:val="00315261"/>
    <w:rsid w:val="00315921"/>
    <w:rsid w:val="0031744F"/>
    <w:rsid w:val="003229AF"/>
    <w:rsid w:val="00332C37"/>
    <w:rsid w:val="0034074D"/>
    <w:rsid w:val="00342385"/>
    <w:rsid w:val="003502AA"/>
    <w:rsid w:val="00350B5E"/>
    <w:rsid w:val="00360A0C"/>
    <w:rsid w:val="00361282"/>
    <w:rsid w:val="003643EB"/>
    <w:rsid w:val="00364A6C"/>
    <w:rsid w:val="00371CA8"/>
    <w:rsid w:val="003730EA"/>
    <w:rsid w:val="00373A4B"/>
    <w:rsid w:val="00377EC1"/>
    <w:rsid w:val="00377F63"/>
    <w:rsid w:val="00380F8A"/>
    <w:rsid w:val="00386216"/>
    <w:rsid w:val="00386EE3"/>
    <w:rsid w:val="003963FA"/>
    <w:rsid w:val="00397239"/>
    <w:rsid w:val="00397292"/>
    <w:rsid w:val="003A1244"/>
    <w:rsid w:val="003A2ADF"/>
    <w:rsid w:val="003A504A"/>
    <w:rsid w:val="003A6A07"/>
    <w:rsid w:val="003A6E0A"/>
    <w:rsid w:val="003B0C2D"/>
    <w:rsid w:val="003C02D4"/>
    <w:rsid w:val="003C1A77"/>
    <w:rsid w:val="003C34E9"/>
    <w:rsid w:val="003C4C82"/>
    <w:rsid w:val="003C7B67"/>
    <w:rsid w:val="003D16B2"/>
    <w:rsid w:val="003D1C75"/>
    <w:rsid w:val="003D6FF2"/>
    <w:rsid w:val="003E24C5"/>
    <w:rsid w:val="003E59AB"/>
    <w:rsid w:val="003F786F"/>
    <w:rsid w:val="00402201"/>
    <w:rsid w:val="00402DD2"/>
    <w:rsid w:val="00405871"/>
    <w:rsid w:val="004128B2"/>
    <w:rsid w:val="00421D75"/>
    <w:rsid w:val="004243ED"/>
    <w:rsid w:val="00431DB2"/>
    <w:rsid w:val="00451643"/>
    <w:rsid w:val="00452007"/>
    <w:rsid w:val="00453159"/>
    <w:rsid w:val="00460902"/>
    <w:rsid w:val="00460994"/>
    <w:rsid w:val="0046295D"/>
    <w:rsid w:val="00463132"/>
    <w:rsid w:val="00474F43"/>
    <w:rsid w:val="0047562F"/>
    <w:rsid w:val="00476537"/>
    <w:rsid w:val="00484B4A"/>
    <w:rsid w:val="00484B85"/>
    <w:rsid w:val="00485A82"/>
    <w:rsid w:val="0049127A"/>
    <w:rsid w:val="00491CEC"/>
    <w:rsid w:val="004946BD"/>
    <w:rsid w:val="00494DE9"/>
    <w:rsid w:val="0049595A"/>
    <w:rsid w:val="00496AF0"/>
    <w:rsid w:val="004A3CC5"/>
    <w:rsid w:val="004B06DB"/>
    <w:rsid w:val="004B3CFC"/>
    <w:rsid w:val="004D1BD2"/>
    <w:rsid w:val="004D2EB0"/>
    <w:rsid w:val="004D3BEE"/>
    <w:rsid w:val="004D3E12"/>
    <w:rsid w:val="004D7C4C"/>
    <w:rsid w:val="004E2E04"/>
    <w:rsid w:val="004E2E78"/>
    <w:rsid w:val="004E5975"/>
    <w:rsid w:val="004F1196"/>
    <w:rsid w:val="004F392D"/>
    <w:rsid w:val="004F7340"/>
    <w:rsid w:val="00506276"/>
    <w:rsid w:val="00507236"/>
    <w:rsid w:val="005102FD"/>
    <w:rsid w:val="00510C24"/>
    <w:rsid w:val="005137A2"/>
    <w:rsid w:val="005215F6"/>
    <w:rsid w:val="00543E49"/>
    <w:rsid w:val="005442F3"/>
    <w:rsid w:val="00546321"/>
    <w:rsid w:val="00557FB9"/>
    <w:rsid w:val="00563CB9"/>
    <w:rsid w:val="005645BA"/>
    <w:rsid w:val="005645FE"/>
    <w:rsid w:val="00570093"/>
    <w:rsid w:val="005844EF"/>
    <w:rsid w:val="00584A4F"/>
    <w:rsid w:val="005905C8"/>
    <w:rsid w:val="00590612"/>
    <w:rsid w:val="005913B9"/>
    <w:rsid w:val="00591671"/>
    <w:rsid w:val="005955A8"/>
    <w:rsid w:val="0059568A"/>
    <w:rsid w:val="005A1E93"/>
    <w:rsid w:val="005A686B"/>
    <w:rsid w:val="005C1400"/>
    <w:rsid w:val="005C31DF"/>
    <w:rsid w:val="005C3521"/>
    <w:rsid w:val="005D0D6F"/>
    <w:rsid w:val="005D321C"/>
    <w:rsid w:val="005D335B"/>
    <w:rsid w:val="005E09D3"/>
    <w:rsid w:val="005E4652"/>
    <w:rsid w:val="005F0CBD"/>
    <w:rsid w:val="005F216D"/>
    <w:rsid w:val="00601D63"/>
    <w:rsid w:val="00602A6B"/>
    <w:rsid w:val="00606816"/>
    <w:rsid w:val="006209C7"/>
    <w:rsid w:val="0062757C"/>
    <w:rsid w:val="006305C5"/>
    <w:rsid w:val="006324E2"/>
    <w:rsid w:val="00634885"/>
    <w:rsid w:val="0064084A"/>
    <w:rsid w:val="00657DED"/>
    <w:rsid w:val="006705A2"/>
    <w:rsid w:val="00672564"/>
    <w:rsid w:val="00684B93"/>
    <w:rsid w:val="00690ED8"/>
    <w:rsid w:val="00697ACD"/>
    <w:rsid w:val="006A2922"/>
    <w:rsid w:val="006B3D3A"/>
    <w:rsid w:val="006B5505"/>
    <w:rsid w:val="006B6E48"/>
    <w:rsid w:val="006D6AB8"/>
    <w:rsid w:val="006D7B17"/>
    <w:rsid w:val="006E09DB"/>
    <w:rsid w:val="006E0B4F"/>
    <w:rsid w:val="006E1509"/>
    <w:rsid w:val="006E1DEE"/>
    <w:rsid w:val="006E2421"/>
    <w:rsid w:val="006E273F"/>
    <w:rsid w:val="006E2FB8"/>
    <w:rsid w:val="006E486A"/>
    <w:rsid w:val="006E6621"/>
    <w:rsid w:val="006E6FA1"/>
    <w:rsid w:val="006F0541"/>
    <w:rsid w:val="006F2027"/>
    <w:rsid w:val="006F3464"/>
    <w:rsid w:val="006F52E8"/>
    <w:rsid w:val="007034CB"/>
    <w:rsid w:val="0070574D"/>
    <w:rsid w:val="0071245C"/>
    <w:rsid w:val="00720FAB"/>
    <w:rsid w:val="0072346C"/>
    <w:rsid w:val="00733721"/>
    <w:rsid w:val="007430FB"/>
    <w:rsid w:val="0074338B"/>
    <w:rsid w:val="00744274"/>
    <w:rsid w:val="00745747"/>
    <w:rsid w:val="007559C6"/>
    <w:rsid w:val="007632FF"/>
    <w:rsid w:val="00764061"/>
    <w:rsid w:val="0076721A"/>
    <w:rsid w:val="00773299"/>
    <w:rsid w:val="00774455"/>
    <w:rsid w:val="00776E76"/>
    <w:rsid w:val="007815B2"/>
    <w:rsid w:val="00792BA6"/>
    <w:rsid w:val="0079492A"/>
    <w:rsid w:val="007971C8"/>
    <w:rsid w:val="007A446B"/>
    <w:rsid w:val="007B0F7D"/>
    <w:rsid w:val="007B1740"/>
    <w:rsid w:val="007B1795"/>
    <w:rsid w:val="007B5825"/>
    <w:rsid w:val="007B628D"/>
    <w:rsid w:val="007B734D"/>
    <w:rsid w:val="007B7658"/>
    <w:rsid w:val="007B7805"/>
    <w:rsid w:val="007D443F"/>
    <w:rsid w:val="007E2DB3"/>
    <w:rsid w:val="007F086C"/>
    <w:rsid w:val="007F0DE6"/>
    <w:rsid w:val="007F114C"/>
    <w:rsid w:val="007F11DC"/>
    <w:rsid w:val="007F5B4B"/>
    <w:rsid w:val="007F7257"/>
    <w:rsid w:val="00800830"/>
    <w:rsid w:val="00801786"/>
    <w:rsid w:val="00806920"/>
    <w:rsid w:val="008155C6"/>
    <w:rsid w:val="008179D8"/>
    <w:rsid w:val="0082086D"/>
    <w:rsid w:val="008226EB"/>
    <w:rsid w:val="00823B92"/>
    <w:rsid w:val="00827799"/>
    <w:rsid w:val="008300E2"/>
    <w:rsid w:val="0083255A"/>
    <w:rsid w:val="00841613"/>
    <w:rsid w:val="00843D1D"/>
    <w:rsid w:val="0084592F"/>
    <w:rsid w:val="008510F6"/>
    <w:rsid w:val="008547EE"/>
    <w:rsid w:val="008571AD"/>
    <w:rsid w:val="0086484B"/>
    <w:rsid w:val="00870360"/>
    <w:rsid w:val="00873010"/>
    <w:rsid w:val="0087585B"/>
    <w:rsid w:val="0088072A"/>
    <w:rsid w:val="00881360"/>
    <w:rsid w:val="00884C51"/>
    <w:rsid w:val="00886361"/>
    <w:rsid w:val="008B077C"/>
    <w:rsid w:val="008B3D3C"/>
    <w:rsid w:val="008B679F"/>
    <w:rsid w:val="008D0891"/>
    <w:rsid w:val="008D1641"/>
    <w:rsid w:val="008D2584"/>
    <w:rsid w:val="008D606C"/>
    <w:rsid w:val="008D6FBC"/>
    <w:rsid w:val="008D7D0A"/>
    <w:rsid w:val="008E41EE"/>
    <w:rsid w:val="008E73AB"/>
    <w:rsid w:val="008F14CF"/>
    <w:rsid w:val="008F4DED"/>
    <w:rsid w:val="008F76EF"/>
    <w:rsid w:val="00903077"/>
    <w:rsid w:val="009031CE"/>
    <w:rsid w:val="009102F3"/>
    <w:rsid w:val="00913815"/>
    <w:rsid w:val="00922668"/>
    <w:rsid w:val="00923C39"/>
    <w:rsid w:val="0092553B"/>
    <w:rsid w:val="00931ACB"/>
    <w:rsid w:val="009349B5"/>
    <w:rsid w:val="00941D7A"/>
    <w:rsid w:val="00946DF6"/>
    <w:rsid w:val="00952D41"/>
    <w:rsid w:val="00953B38"/>
    <w:rsid w:val="0095488A"/>
    <w:rsid w:val="009552B0"/>
    <w:rsid w:val="009569B4"/>
    <w:rsid w:val="00962236"/>
    <w:rsid w:val="00963879"/>
    <w:rsid w:val="00965960"/>
    <w:rsid w:val="00965FFB"/>
    <w:rsid w:val="00974321"/>
    <w:rsid w:val="009877C5"/>
    <w:rsid w:val="00991F18"/>
    <w:rsid w:val="009A577A"/>
    <w:rsid w:val="009B0BD1"/>
    <w:rsid w:val="009B2254"/>
    <w:rsid w:val="009C5C95"/>
    <w:rsid w:val="009C6E02"/>
    <w:rsid w:val="009D1130"/>
    <w:rsid w:val="009D73B3"/>
    <w:rsid w:val="009E20DD"/>
    <w:rsid w:val="009E5FC8"/>
    <w:rsid w:val="009F0400"/>
    <w:rsid w:val="009F450E"/>
    <w:rsid w:val="009F636F"/>
    <w:rsid w:val="009F7685"/>
    <w:rsid w:val="00A1222C"/>
    <w:rsid w:val="00A158C4"/>
    <w:rsid w:val="00A17BF3"/>
    <w:rsid w:val="00A26E18"/>
    <w:rsid w:val="00A31AEF"/>
    <w:rsid w:val="00A324FF"/>
    <w:rsid w:val="00A35054"/>
    <w:rsid w:val="00A4076B"/>
    <w:rsid w:val="00A40BD2"/>
    <w:rsid w:val="00A42F45"/>
    <w:rsid w:val="00A62855"/>
    <w:rsid w:val="00A62F8F"/>
    <w:rsid w:val="00A7256A"/>
    <w:rsid w:val="00A7732B"/>
    <w:rsid w:val="00A80340"/>
    <w:rsid w:val="00A80AC9"/>
    <w:rsid w:val="00A95C3C"/>
    <w:rsid w:val="00AA3A7C"/>
    <w:rsid w:val="00AA50C3"/>
    <w:rsid w:val="00AB3AA0"/>
    <w:rsid w:val="00AB7A01"/>
    <w:rsid w:val="00AC12A5"/>
    <w:rsid w:val="00AC1E27"/>
    <w:rsid w:val="00AD2131"/>
    <w:rsid w:val="00AD7528"/>
    <w:rsid w:val="00AE1C08"/>
    <w:rsid w:val="00AF58AF"/>
    <w:rsid w:val="00B007A2"/>
    <w:rsid w:val="00B014DC"/>
    <w:rsid w:val="00B02D17"/>
    <w:rsid w:val="00B064FE"/>
    <w:rsid w:val="00B06AF3"/>
    <w:rsid w:val="00B1235C"/>
    <w:rsid w:val="00B14296"/>
    <w:rsid w:val="00B14DAA"/>
    <w:rsid w:val="00B15E75"/>
    <w:rsid w:val="00B17128"/>
    <w:rsid w:val="00B207BE"/>
    <w:rsid w:val="00B22B12"/>
    <w:rsid w:val="00B25A82"/>
    <w:rsid w:val="00B35A90"/>
    <w:rsid w:val="00B35E6C"/>
    <w:rsid w:val="00B528A4"/>
    <w:rsid w:val="00B529B8"/>
    <w:rsid w:val="00B53035"/>
    <w:rsid w:val="00B57671"/>
    <w:rsid w:val="00B6344F"/>
    <w:rsid w:val="00B768F9"/>
    <w:rsid w:val="00B76FB8"/>
    <w:rsid w:val="00B77F10"/>
    <w:rsid w:val="00B86766"/>
    <w:rsid w:val="00B927FE"/>
    <w:rsid w:val="00B92D30"/>
    <w:rsid w:val="00B97267"/>
    <w:rsid w:val="00BA13FE"/>
    <w:rsid w:val="00BA17E3"/>
    <w:rsid w:val="00BA3C46"/>
    <w:rsid w:val="00BA728C"/>
    <w:rsid w:val="00BB028C"/>
    <w:rsid w:val="00BB3068"/>
    <w:rsid w:val="00BC702D"/>
    <w:rsid w:val="00BC7598"/>
    <w:rsid w:val="00BD1C1C"/>
    <w:rsid w:val="00BE114C"/>
    <w:rsid w:val="00BE4442"/>
    <w:rsid w:val="00BF061A"/>
    <w:rsid w:val="00C0414F"/>
    <w:rsid w:val="00C04E0D"/>
    <w:rsid w:val="00C15FE0"/>
    <w:rsid w:val="00C16433"/>
    <w:rsid w:val="00C2089A"/>
    <w:rsid w:val="00C26387"/>
    <w:rsid w:val="00C34167"/>
    <w:rsid w:val="00C3541C"/>
    <w:rsid w:val="00C365DD"/>
    <w:rsid w:val="00C37235"/>
    <w:rsid w:val="00C40DB5"/>
    <w:rsid w:val="00C452B5"/>
    <w:rsid w:val="00C51D1F"/>
    <w:rsid w:val="00C51D2F"/>
    <w:rsid w:val="00C71640"/>
    <w:rsid w:val="00C73F9F"/>
    <w:rsid w:val="00C74112"/>
    <w:rsid w:val="00C835F3"/>
    <w:rsid w:val="00C83847"/>
    <w:rsid w:val="00C94C7C"/>
    <w:rsid w:val="00C973AD"/>
    <w:rsid w:val="00CA1A7F"/>
    <w:rsid w:val="00CA4E21"/>
    <w:rsid w:val="00CA53C2"/>
    <w:rsid w:val="00CB089D"/>
    <w:rsid w:val="00CC3CB6"/>
    <w:rsid w:val="00CC6542"/>
    <w:rsid w:val="00CD24BD"/>
    <w:rsid w:val="00CD6E78"/>
    <w:rsid w:val="00CE195E"/>
    <w:rsid w:val="00CE63C4"/>
    <w:rsid w:val="00CF0047"/>
    <w:rsid w:val="00CF0EE0"/>
    <w:rsid w:val="00CF3057"/>
    <w:rsid w:val="00CF3A96"/>
    <w:rsid w:val="00D03F03"/>
    <w:rsid w:val="00D052C5"/>
    <w:rsid w:val="00D10F10"/>
    <w:rsid w:val="00D1150D"/>
    <w:rsid w:val="00D121F1"/>
    <w:rsid w:val="00D2345E"/>
    <w:rsid w:val="00D25FE7"/>
    <w:rsid w:val="00D30053"/>
    <w:rsid w:val="00D41866"/>
    <w:rsid w:val="00D42515"/>
    <w:rsid w:val="00D44E4B"/>
    <w:rsid w:val="00D5114B"/>
    <w:rsid w:val="00D5766A"/>
    <w:rsid w:val="00D6127C"/>
    <w:rsid w:val="00D645CA"/>
    <w:rsid w:val="00D725F8"/>
    <w:rsid w:val="00D7796B"/>
    <w:rsid w:val="00D80C72"/>
    <w:rsid w:val="00D83303"/>
    <w:rsid w:val="00D86E2B"/>
    <w:rsid w:val="00D910C4"/>
    <w:rsid w:val="00D93A70"/>
    <w:rsid w:val="00D954D4"/>
    <w:rsid w:val="00DA17CE"/>
    <w:rsid w:val="00DA1A75"/>
    <w:rsid w:val="00DB46ED"/>
    <w:rsid w:val="00DB4924"/>
    <w:rsid w:val="00DC0025"/>
    <w:rsid w:val="00DC0812"/>
    <w:rsid w:val="00DC23E3"/>
    <w:rsid w:val="00DC30A7"/>
    <w:rsid w:val="00DC4473"/>
    <w:rsid w:val="00DD6CB2"/>
    <w:rsid w:val="00DE1965"/>
    <w:rsid w:val="00DE7295"/>
    <w:rsid w:val="00E00183"/>
    <w:rsid w:val="00E04E67"/>
    <w:rsid w:val="00E1271B"/>
    <w:rsid w:val="00E34F55"/>
    <w:rsid w:val="00E4356D"/>
    <w:rsid w:val="00E47EBB"/>
    <w:rsid w:val="00E61DC1"/>
    <w:rsid w:val="00E62F5C"/>
    <w:rsid w:val="00E638EE"/>
    <w:rsid w:val="00E66B55"/>
    <w:rsid w:val="00E67AA6"/>
    <w:rsid w:val="00E72BEB"/>
    <w:rsid w:val="00E73B9A"/>
    <w:rsid w:val="00E77518"/>
    <w:rsid w:val="00E80E06"/>
    <w:rsid w:val="00E85DC4"/>
    <w:rsid w:val="00E91508"/>
    <w:rsid w:val="00E938E2"/>
    <w:rsid w:val="00E95368"/>
    <w:rsid w:val="00EA05A2"/>
    <w:rsid w:val="00EB1952"/>
    <w:rsid w:val="00EB4471"/>
    <w:rsid w:val="00EB51EA"/>
    <w:rsid w:val="00EC1DBC"/>
    <w:rsid w:val="00EC4058"/>
    <w:rsid w:val="00EC447A"/>
    <w:rsid w:val="00ED4D73"/>
    <w:rsid w:val="00EE146C"/>
    <w:rsid w:val="00EE3448"/>
    <w:rsid w:val="00EE3926"/>
    <w:rsid w:val="00EE6FCF"/>
    <w:rsid w:val="00EE7B9D"/>
    <w:rsid w:val="00EF2571"/>
    <w:rsid w:val="00EF2CBE"/>
    <w:rsid w:val="00EF3ABE"/>
    <w:rsid w:val="00EF5CE9"/>
    <w:rsid w:val="00F01566"/>
    <w:rsid w:val="00F01E70"/>
    <w:rsid w:val="00F02CC5"/>
    <w:rsid w:val="00F043D9"/>
    <w:rsid w:val="00F070EF"/>
    <w:rsid w:val="00F1409B"/>
    <w:rsid w:val="00F17C15"/>
    <w:rsid w:val="00F24D1E"/>
    <w:rsid w:val="00F43B71"/>
    <w:rsid w:val="00F44135"/>
    <w:rsid w:val="00F54639"/>
    <w:rsid w:val="00F60662"/>
    <w:rsid w:val="00F65234"/>
    <w:rsid w:val="00F70291"/>
    <w:rsid w:val="00F71EF5"/>
    <w:rsid w:val="00F768E4"/>
    <w:rsid w:val="00F81F88"/>
    <w:rsid w:val="00F97F43"/>
    <w:rsid w:val="00FA1AF4"/>
    <w:rsid w:val="00FA6C9E"/>
    <w:rsid w:val="00FB150D"/>
    <w:rsid w:val="00FB1CC3"/>
    <w:rsid w:val="00FB4AA9"/>
    <w:rsid w:val="00FB5168"/>
    <w:rsid w:val="00FC059B"/>
    <w:rsid w:val="00FC6C60"/>
    <w:rsid w:val="00FD3EB6"/>
    <w:rsid w:val="00FD63B4"/>
    <w:rsid w:val="00FD6458"/>
    <w:rsid w:val="00FD67D8"/>
    <w:rsid w:val="00FE0570"/>
    <w:rsid w:val="00FE337A"/>
    <w:rsid w:val="00FE48C1"/>
    <w:rsid w:val="00FE5A94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30B5904-B496-4CFD-9B94-89028016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BF3"/>
  </w:style>
  <w:style w:type="paragraph" w:styleId="Ttulo1">
    <w:name w:val="heading 1"/>
    <w:basedOn w:val="Normal"/>
    <w:next w:val="Normal"/>
    <w:link w:val="Ttulo1Car"/>
    <w:uiPriority w:val="9"/>
    <w:qFormat/>
    <w:rsid w:val="00AB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05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3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5C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9C7"/>
    <w:pPr>
      <w:ind w:left="720"/>
      <w:contextualSpacing/>
    </w:pPr>
  </w:style>
  <w:style w:type="paragraph" w:styleId="Sinespaciado">
    <w:name w:val="No Spacing"/>
    <w:uiPriority w:val="1"/>
    <w:qFormat/>
    <w:rsid w:val="003229AF"/>
    <w:pPr>
      <w:spacing w:line="240" w:lineRule="auto"/>
    </w:pPr>
    <w:rPr>
      <w:rFonts w:eastAsia="MS Mincho"/>
    </w:rPr>
  </w:style>
  <w:style w:type="paragraph" w:styleId="Encabezado">
    <w:name w:val="header"/>
    <w:basedOn w:val="Normal"/>
    <w:link w:val="Encabezado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FB9"/>
  </w:style>
  <w:style w:type="paragraph" w:styleId="Piedepgina">
    <w:name w:val="footer"/>
    <w:basedOn w:val="Normal"/>
    <w:link w:val="Piedepgina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FB9"/>
  </w:style>
  <w:style w:type="paragraph" w:styleId="Textodeglobo">
    <w:name w:val="Balloon Text"/>
    <w:basedOn w:val="Normal"/>
    <w:link w:val="TextodegloboCar"/>
    <w:uiPriority w:val="99"/>
    <w:semiHidden/>
    <w:unhideWhenUsed/>
    <w:rsid w:val="001A7F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F1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B3AA0"/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customStyle="1" w:styleId="Estilo1">
    <w:name w:val="Estilo1"/>
    <w:basedOn w:val="Ttulo2"/>
    <w:link w:val="Estilo1Car"/>
    <w:qFormat/>
    <w:rsid w:val="005905C8"/>
  </w:style>
  <w:style w:type="character" w:customStyle="1" w:styleId="Ttulo3Car">
    <w:name w:val="Título 3 Car"/>
    <w:basedOn w:val="Fuentedeprrafopredeter"/>
    <w:link w:val="Ttulo3"/>
    <w:uiPriority w:val="9"/>
    <w:rsid w:val="00AB3AA0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Estilo1Car">
    <w:name w:val="Estilo1 Car"/>
    <w:basedOn w:val="Ttulo2Car"/>
    <w:link w:val="Estilo1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D25FE7"/>
    <w:pPr>
      <w:spacing w:line="259" w:lineRule="auto"/>
      <w:outlineLvl w:val="9"/>
    </w:pPr>
    <w:rPr>
      <w:b w:val="0"/>
      <w:sz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D25FE7"/>
    <w:pPr>
      <w:tabs>
        <w:tab w:val="right" w:leader="dot" w:pos="8828"/>
      </w:tabs>
      <w:spacing w:after="100"/>
    </w:pPr>
    <w:rPr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25FE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510C24"/>
    <w:pPr>
      <w:tabs>
        <w:tab w:val="right" w:leader="dot" w:pos="12996"/>
      </w:tabs>
      <w:spacing w:after="100"/>
    </w:pPr>
    <w:rPr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25FE7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4D3BEE"/>
    <w:rPr>
      <w:i/>
      <w:iCs/>
    </w:rPr>
  </w:style>
  <w:style w:type="table" w:styleId="Tablaconcuadrcula">
    <w:name w:val="Table Grid"/>
    <w:basedOn w:val="Tablanormal"/>
    <w:uiPriority w:val="39"/>
    <w:rsid w:val="00776E76"/>
    <w:pPr>
      <w:spacing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A95C3C"/>
  </w:style>
  <w:style w:type="character" w:customStyle="1" w:styleId="Ttulo4Car">
    <w:name w:val="Título 4 Car"/>
    <w:basedOn w:val="Fuentedeprrafopredeter"/>
    <w:link w:val="Ttulo4"/>
    <w:uiPriority w:val="9"/>
    <w:semiHidden/>
    <w:rsid w:val="00EF5C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Nmerodepgina">
    <w:name w:val="page number"/>
    <w:basedOn w:val="Fuentedeprrafopredeter"/>
    <w:uiPriority w:val="99"/>
    <w:semiHidden/>
    <w:unhideWhenUsed/>
    <w:rsid w:val="000C1E64"/>
  </w:style>
  <w:style w:type="character" w:styleId="Hipervnculovisitado">
    <w:name w:val="FollowedHyperlink"/>
    <w:basedOn w:val="Fuentedeprrafopredeter"/>
    <w:uiPriority w:val="99"/>
    <w:semiHidden/>
    <w:unhideWhenUsed/>
    <w:rsid w:val="002A45DA"/>
    <w:rPr>
      <w:color w:val="800080"/>
      <w:u w:val="single"/>
    </w:rPr>
  </w:style>
  <w:style w:type="paragraph" w:customStyle="1" w:styleId="xl146">
    <w:name w:val="xl14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49">
    <w:name w:val="xl14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50">
    <w:name w:val="xl15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1">
    <w:name w:val="xl15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152">
    <w:name w:val="xl15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3">
    <w:name w:val="xl15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4">
    <w:name w:val="xl15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rsid w:val="002A45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0">
    <w:name w:val="xl16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1">
    <w:name w:val="xl16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2">
    <w:name w:val="xl16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3">
    <w:name w:val="xl16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4">
    <w:name w:val="xl164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rsid w:val="002A45D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7">
    <w:name w:val="xl167"/>
    <w:basedOn w:val="Normal"/>
    <w:rsid w:val="002A45DA"/>
    <w:pPr>
      <w:pBdr>
        <w:top w:val="single" w:sz="12" w:space="0" w:color="7F7F7F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8">
    <w:name w:val="xl168"/>
    <w:basedOn w:val="Normal"/>
    <w:rsid w:val="002A45DA"/>
    <w:pPr>
      <w:pBdr>
        <w:top w:val="single" w:sz="12" w:space="0" w:color="7F7F7F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9">
    <w:name w:val="xl169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0">
    <w:name w:val="xl170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1">
    <w:name w:val="xl171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72">
    <w:name w:val="xl172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3">
    <w:name w:val="xl173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4">
    <w:name w:val="xl174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5">
    <w:name w:val="xl175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rsid w:val="002A45DA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7">
    <w:name w:val="xl17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78">
    <w:name w:val="xl178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9">
    <w:name w:val="xl179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0">
    <w:name w:val="xl18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rsid w:val="002A45DA"/>
    <w:pPr>
      <w:pBdr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2">
    <w:name w:val="xl18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3">
    <w:name w:val="xl183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84">
    <w:name w:val="xl184"/>
    <w:basedOn w:val="Normal"/>
    <w:rsid w:val="002A45DA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85">
    <w:name w:val="xl185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6">
    <w:name w:val="xl18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7">
    <w:name w:val="xl18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88">
    <w:name w:val="xl188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9">
    <w:name w:val="xl18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0">
    <w:name w:val="xl19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1">
    <w:name w:val="xl19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2">
    <w:name w:val="xl19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196">
    <w:name w:val="xl19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7">
    <w:name w:val="xl19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9">
    <w:name w:val="xl19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0">
    <w:name w:val="xl20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1">
    <w:name w:val="xl20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2">
    <w:name w:val="xl20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3">
    <w:name w:val="xl20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4">
    <w:name w:val="xl20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5">
    <w:name w:val="xl20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6">
    <w:name w:val="xl20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7">
    <w:name w:val="xl207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8">
    <w:name w:val="xl20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9">
    <w:name w:val="xl209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10">
    <w:name w:val="xl21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11">
    <w:name w:val="xl211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2">
    <w:name w:val="xl212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3">
    <w:name w:val="xl213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4">
    <w:name w:val="xl214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5">
    <w:name w:val="xl215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6">
    <w:name w:val="xl216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7">
    <w:name w:val="xl217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218">
    <w:name w:val="xl218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19">
    <w:name w:val="xl219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20">
    <w:name w:val="xl22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1">
    <w:name w:val="xl221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2">
    <w:name w:val="xl22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3">
    <w:name w:val="xl223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4">
    <w:name w:val="xl224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5">
    <w:name w:val="xl225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8D942-E3ED-47CC-B6D2-8FD21F76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48</Pages>
  <Words>4528</Words>
  <Characters>25810</Characters>
  <Application>Microsoft Office Word</Application>
  <DocSecurity>0</DocSecurity>
  <Lines>215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30278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Planificación FEDA</dc:creator>
  <cp:keywords/>
  <dc:description/>
  <cp:lastModifiedBy>Victor Manuel Alcantara Sencion</cp:lastModifiedBy>
  <cp:revision>3</cp:revision>
  <cp:lastPrinted>2021-12-01T23:23:00Z</cp:lastPrinted>
  <dcterms:created xsi:type="dcterms:W3CDTF">2022-04-28T22:14:00Z</dcterms:created>
  <dcterms:modified xsi:type="dcterms:W3CDTF">2022-08-29T17:23:00Z</dcterms:modified>
</cp:coreProperties>
</file>